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1705F" w14:textId="58BF0043" w:rsidR="00027679" w:rsidRPr="002C213F" w:rsidRDefault="00027679" w:rsidP="00027679">
      <w:pPr>
        <w:tabs>
          <w:tab w:val="left" w:pos="7920"/>
        </w:tabs>
        <w:rPr>
          <w:rFonts w:ascii="Arial" w:hAnsi="Arial" w:cs="Arial"/>
          <w:b/>
          <w:sz w:val="24"/>
          <w:szCs w:val="24"/>
          <w:lang w:val="de-DE"/>
        </w:rPr>
      </w:pPr>
      <w:r>
        <w:rPr>
          <w:rFonts w:ascii="Arial" w:hAnsi="Arial" w:cs="Arial"/>
          <w:b/>
          <w:sz w:val="24"/>
          <w:szCs w:val="24"/>
          <w:lang w:val="de-DE"/>
        </w:rPr>
        <w:t>3GPP TGS-</w:t>
      </w:r>
      <w:r w:rsidRPr="002C213F">
        <w:rPr>
          <w:rFonts w:ascii="Arial" w:hAnsi="Arial" w:cs="Arial"/>
          <w:b/>
          <w:sz w:val="24"/>
          <w:szCs w:val="24"/>
          <w:lang w:val="de-DE"/>
        </w:rPr>
        <w:t>RAN</w:t>
      </w:r>
      <w:r w:rsidR="00EC35B3">
        <w:rPr>
          <w:rFonts w:ascii="Arial" w:hAnsi="Arial" w:cs="Arial"/>
          <w:b/>
          <w:sz w:val="24"/>
          <w:szCs w:val="24"/>
          <w:lang w:val="de-DE"/>
        </w:rPr>
        <w:t xml:space="preserve"> WG4 Meeting #</w:t>
      </w:r>
      <w:r w:rsidR="000B5EDC">
        <w:rPr>
          <w:rFonts w:ascii="Arial" w:hAnsi="Arial" w:cs="Arial"/>
          <w:b/>
          <w:sz w:val="24"/>
          <w:szCs w:val="24"/>
          <w:lang w:val="de-DE"/>
        </w:rPr>
        <w:t>100</w:t>
      </w:r>
      <w:r w:rsidR="001F5238">
        <w:rPr>
          <w:rFonts w:ascii="Arial" w:hAnsi="Arial" w:cs="Arial"/>
          <w:b/>
          <w:sz w:val="24"/>
          <w:szCs w:val="24"/>
          <w:lang w:val="de-DE"/>
        </w:rPr>
        <w:t>-</w:t>
      </w:r>
      <w:r>
        <w:rPr>
          <w:rFonts w:ascii="Arial" w:hAnsi="Arial" w:cs="Arial"/>
          <w:b/>
          <w:sz w:val="24"/>
          <w:szCs w:val="24"/>
          <w:lang w:val="de-DE"/>
        </w:rPr>
        <w:t>e</w:t>
      </w:r>
      <w:r>
        <w:rPr>
          <w:rFonts w:ascii="Arial" w:hAnsi="Arial" w:cs="Arial"/>
          <w:b/>
          <w:sz w:val="24"/>
          <w:szCs w:val="24"/>
          <w:lang w:val="de-DE"/>
        </w:rPr>
        <w:tab/>
      </w:r>
      <w:proofErr w:type="spellStart"/>
      <w:r w:rsidR="005F660B" w:rsidRPr="005F660B">
        <w:rPr>
          <w:rFonts w:ascii="Arial" w:hAnsi="Arial" w:cs="Arial"/>
          <w:b/>
          <w:sz w:val="24"/>
          <w:szCs w:val="24"/>
          <w:lang w:val="de-DE"/>
        </w:rPr>
        <w:t>R4</w:t>
      </w:r>
      <w:proofErr w:type="spellEnd"/>
      <w:r w:rsidR="005F660B" w:rsidRPr="005F660B">
        <w:rPr>
          <w:rFonts w:ascii="Arial" w:hAnsi="Arial" w:cs="Arial"/>
          <w:b/>
          <w:sz w:val="24"/>
          <w:szCs w:val="24"/>
          <w:lang w:val="de-DE"/>
        </w:rPr>
        <w:t>-2113159</w:t>
      </w:r>
      <w:r>
        <w:rPr>
          <w:rFonts w:ascii="Arial" w:hAnsi="Arial" w:cs="Arial"/>
          <w:b/>
          <w:sz w:val="24"/>
          <w:szCs w:val="24"/>
          <w:lang w:val="de-DE"/>
        </w:rPr>
        <w:br/>
      </w:r>
      <w:r w:rsidR="00EC35B3">
        <w:rPr>
          <w:rFonts w:ascii="Arial" w:hAnsi="Arial" w:cs="Arial"/>
          <w:b/>
          <w:sz w:val="24"/>
          <w:szCs w:val="24"/>
        </w:rPr>
        <w:t xml:space="preserve">Electronic </w:t>
      </w:r>
      <w:r w:rsidR="00EC35B3" w:rsidRPr="005B0796">
        <w:rPr>
          <w:rFonts w:ascii="Arial" w:hAnsi="Arial" w:cs="Arial"/>
          <w:b/>
          <w:sz w:val="24"/>
          <w:szCs w:val="24"/>
        </w:rPr>
        <w:t>Meeting</w:t>
      </w:r>
      <w:r w:rsidRPr="005B0796">
        <w:rPr>
          <w:rFonts w:ascii="Arial" w:hAnsi="Arial" w:cs="Arial"/>
          <w:b/>
          <w:sz w:val="24"/>
          <w:szCs w:val="24"/>
        </w:rPr>
        <w:t xml:space="preserve">, </w:t>
      </w:r>
      <w:r w:rsidR="000B5EDC">
        <w:rPr>
          <w:rFonts w:ascii="Arial" w:hAnsi="Arial" w:cs="Arial"/>
          <w:b/>
          <w:sz w:val="24"/>
          <w:szCs w:val="24"/>
        </w:rPr>
        <w:t>August</w:t>
      </w:r>
      <w:r w:rsidRPr="005B0796">
        <w:rPr>
          <w:rFonts w:ascii="Arial" w:hAnsi="Arial" w:cs="Arial"/>
          <w:b/>
          <w:sz w:val="24"/>
          <w:szCs w:val="24"/>
        </w:rPr>
        <w:t xml:space="preserve"> </w:t>
      </w:r>
      <w:r w:rsidR="001F5238">
        <w:rPr>
          <w:rFonts w:ascii="Arial" w:hAnsi="Arial" w:cs="Arial"/>
          <w:b/>
          <w:sz w:val="24"/>
          <w:szCs w:val="24"/>
        </w:rPr>
        <w:t>1</w:t>
      </w:r>
      <w:r w:rsidR="000B5EDC">
        <w:rPr>
          <w:rFonts w:ascii="Arial" w:hAnsi="Arial" w:cs="Arial"/>
          <w:b/>
          <w:sz w:val="24"/>
          <w:szCs w:val="24"/>
        </w:rPr>
        <w:t>6</w:t>
      </w:r>
      <w:r w:rsidRPr="005B0796">
        <w:rPr>
          <w:rFonts w:ascii="Arial" w:hAnsi="Arial" w:cs="Arial"/>
          <w:b/>
          <w:sz w:val="24"/>
          <w:szCs w:val="24"/>
        </w:rPr>
        <w:t xml:space="preserve"> – </w:t>
      </w:r>
      <w:r w:rsidR="001F5238">
        <w:rPr>
          <w:rFonts w:ascii="Arial" w:hAnsi="Arial" w:cs="Arial"/>
          <w:b/>
          <w:sz w:val="24"/>
          <w:szCs w:val="24"/>
        </w:rPr>
        <w:t>2</w:t>
      </w:r>
      <w:r w:rsidR="007408C5">
        <w:rPr>
          <w:rFonts w:ascii="Arial" w:hAnsi="Arial" w:cs="Arial"/>
          <w:b/>
          <w:sz w:val="24"/>
          <w:szCs w:val="24"/>
        </w:rPr>
        <w:t>7</w:t>
      </w:r>
      <w:r w:rsidR="00F22F6D" w:rsidRPr="005B0796">
        <w:rPr>
          <w:rFonts w:ascii="Arial" w:hAnsi="Arial" w:cs="Arial"/>
          <w:b/>
          <w:sz w:val="24"/>
          <w:szCs w:val="24"/>
        </w:rPr>
        <w:t>,</w:t>
      </w:r>
      <w:r w:rsidRPr="005B0796">
        <w:rPr>
          <w:rFonts w:ascii="Arial" w:hAnsi="Arial" w:cs="Arial"/>
          <w:b/>
          <w:sz w:val="24"/>
          <w:szCs w:val="24"/>
        </w:rPr>
        <w:t xml:space="preserve"> 202</w:t>
      </w:r>
      <w:r w:rsidR="000D693C" w:rsidRPr="005B0796">
        <w:rPr>
          <w:rFonts w:ascii="Arial" w:hAnsi="Arial" w:cs="Arial"/>
          <w:b/>
          <w:sz w:val="24"/>
          <w:szCs w:val="24"/>
        </w:rPr>
        <w:t>1</w:t>
      </w:r>
    </w:p>
    <w:p w14:paraId="1550ED17" w14:textId="77777777" w:rsidR="00027679" w:rsidRPr="004864F0" w:rsidRDefault="00027679" w:rsidP="00027679">
      <w:pPr>
        <w:rPr>
          <w:rFonts w:ascii="Arial" w:hAnsi="Arial" w:cs="Arial"/>
          <w:b/>
          <w:sz w:val="24"/>
          <w:szCs w:val="24"/>
          <w:lang w:val="de-DE"/>
        </w:rPr>
      </w:pPr>
    </w:p>
    <w:p w14:paraId="5CA45981" w14:textId="40D87F16"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A44CC8">
        <w:rPr>
          <w:rFonts w:ascii="Arial" w:hAnsi="Arial" w:cs="Arial"/>
          <w:b/>
          <w:sz w:val="24"/>
          <w:szCs w:val="24"/>
        </w:rPr>
        <w:t>9.1</w:t>
      </w:r>
      <w:r w:rsidR="00135ECC">
        <w:rPr>
          <w:rFonts w:ascii="Arial" w:hAnsi="Arial" w:cs="Arial"/>
          <w:b/>
          <w:sz w:val="24"/>
          <w:szCs w:val="24"/>
        </w:rPr>
        <w:t>6</w:t>
      </w:r>
      <w:r w:rsidR="00A44CC8">
        <w:rPr>
          <w:rFonts w:ascii="Arial" w:hAnsi="Arial" w:cs="Arial"/>
          <w:b/>
          <w:sz w:val="24"/>
          <w:szCs w:val="24"/>
        </w:rPr>
        <w:t>.3</w:t>
      </w:r>
    </w:p>
    <w:p w14:paraId="280A9503" w14:textId="77777777" w:rsidR="00027679" w:rsidRPr="00E8418A" w:rsidRDefault="00027679" w:rsidP="00027679">
      <w:pPr>
        <w:tabs>
          <w:tab w:val="left" w:pos="2160"/>
        </w:tabs>
        <w:ind w:left="2160" w:hanging="2160"/>
        <w:rPr>
          <w:rFonts w:ascii="Arial" w:hAnsi="Arial" w:cs="Arial"/>
          <w:b/>
          <w:sz w:val="24"/>
          <w:szCs w:val="24"/>
        </w:rPr>
      </w:pPr>
      <w:r w:rsidRPr="00E8418A">
        <w:rPr>
          <w:rFonts w:ascii="Arial" w:hAnsi="Arial" w:cs="Arial"/>
          <w:b/>
          <w:sz w:val="24"/>
          <w:szCs w:val="24"/>
        </w:rPr>
        <w:t>Source:</w:t>
      </w:r>
      <w:r w:rsidRPr="00E8418A">
        <w:rPr>
          <w:rFonts w:ascii="Arial" w:hAnsi="Arial" w:cs="Arial"/>
          <w:b/>
          <w:sz w:val="24"/>
          <w:szCs w:val="24"/>
        </w:rPr>
        <w:tab/>
        <w:t>Intel Corporation</w:t>
      </w:r>
    </w:p>
    <w:p w14:paraId="39036430" w14:textId="2C5EB190"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Title:</w:t>
      </w:r>
      <w:r w:rsidRPr="00E8418A">
        <w:rPr>
          <w:rFonts w:ascii="Arial" w:hAnsi="Arial" w:cs="Arial"/>
          <w:b/>
          <w:sz w:val="24"/>
          <w:szCs w:val="24"/>
        </w:rPr>
        <w:tab/>
      </w:r>
      <w:r w:rsidR="005A57E9">
        <w:rPr>
          <w:rFonts w:ascii="Arial" w:hAnsi="Arial" w:cs="Arial"/>
          <w:b/>
          <w:sz w:val="24"/>
          <w:szCs w:val="24"/>
        </w:rPr>
        <w:t>On System Parameters in 60 GHz</w:t>
      </w:r>
    </w:p>
    <w:p w14:paraId="522765F2" w14:textId="74DA1B05"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sidR="000D568F" w:rsidRPr="00E8418A">
        <w:rPr>
          <w:rFonts w:ascii="Arial" w:hAnsi="Arial" w:cs="Arial"/>
          <w:b/>
          <w:sz w:val="24"/>
          <w:szCs w:val="24"/>
        </w:rPr>
        <w:t>Discussion</w:t>
      </w:r>
    </w:p>
    <w:p w14:paraId="4C7ECCF4" w14:textId="7AB7A9FA" w:rsidR="00027679" w:rsidRDefault="00C608B2" w:rsidP="00027679">
      <w:pPr>
        <w:pStyle w:val="Heading1"/>
      </w:pPr>
      <w:r>
        <w:t>0</w:t>
      </w:r>
      <w:r w:rsidR="00027679" w:rsidRPr="00647B25">
        <w:tab/>
      </w:r>
      <w:r w:rsidR="00027679" w:rsidRPr="001F7354">
        <w:t>Introduction</w:t>
      </w:r>
    </w:p>
    <w:p w14:paraId="75D36A7B" w14:textId="0172F5D6" w:rsidR="004D4739" w:rsidRDefault="004507CA" w:rsidP="004D4739">
      <w:pPr>
        <w:spacing w:after="0"/>
        <w:jc w:val="both"/>
      </w:pPr>
      <w:bookmarkStart w:id="0" w:name="_Hlk61608935"/>
      <w:r>
        <w:t xml:space="preserve">This paper continues to discuss </w:t>
      </w:r>
      <w:r w:rsidR="005B1AF3">
        <w:t>open issues on system parameters in 60 GHz.</w:t>
      </w:r>
    </w:p>
    <w:p w14:paraId="6E6286CF" w14:textId="023F4CEE" w:rsidR="002D17EA" w:rsidRDefault="00C608B2" w:rsidP="002D17EA">
      <w:pPr>
        <w:pStyle w:val="Heading1"/>
        <w:spacing w:before="220"/>
        <w:ind w:left="1138" w:hanging="1138"/>
        <w:rPr>
          <w:rFonts w:eastAsia="Batang"/>
        </w:rPr>
      </w:pPr>
      <w:r>
        <w:rPr>
          <w:rFonts w:eastAsia="Batang"/>
        </w:rPr>
        <w:t>1</w:t>
      </w:r>
      <w:r w:rsidR="002D17EA">
        <w:rPr>
          <w:rFonts w:eastAsia="Batang"/>
        </w:rPr>
        <w:tab/>
        <w:t>Discussion</w:t>
      </w:r>
    </w:p>
    <w:p w14:paraId="553D6E24" w14:textId="5B064D61" w:rsidR="00DE2677" w:rsidRDefault="00C608B2" w:rsidP="002D17EA">
      <w:pPr>
        <w:pStyle w:val="Heading2"/>
        <w:spacing w:before="120"/>
        <w:ind w:left="1138" w:hanging="1138"/>
        <w:rPr>
          <w:rFonts w:eastAsia="Batang"/>
        </w:rPr>
      </w:pPr>
      <w:r>
        <w:rPr>
          <w:rFonts w:eastAsia="Batang"/>
        </w:rPr>
        <w:t>1</w:t>
      </w:r>
      <w:r w:rsidR="002D17EA">
        <w:rPr>
          <w:rFonts w:eastAsia="Batang"/>
        </w:rPr>
        <w:t>.1</w:t>
      </w:r>
      <w:r w:rsidR="002D17EA">
        <w:rPr>
          <w:rFonts w:eastAsia="Batang"/>
        </w:rPr>
        <w:tab/>
      </w:r>
      <w:r w:rsidR="00135ECC">
        <w:rPr>
          <w:rFonts w:eastAsia="Batang"/>
        </w:rPr>
        <w:t xml:space="preserve">Intermediate </w:t>
      </w:r>
      <w:r w:rsidR="00DE2677">
        <w:rPr>
          <w:rFonts w:eastAsia="Batang"/>
        </w:rPr>
        <w:t>Channel bandwidths</w:t>
      </w:r>
    </w:p>
    <w:p w14:paraId="470F0E41" w14:textId="142F5FDC" w:rsidR="005830E2" w:rsidRDefault="0017307F" w:rsidP="003D1ADF">
      <w:pPr>
        <w:jc w:val="both"/>
      </w:pPr>
      <w:r>
        <w:t xml:space="preserve">In </w:t>
      </w:r>
      <w:proofErr w:type="spellStart"/>
      <w:r>
        <w:t>RAN4#98-bis-e</w:t>
      </w:r>
      <w:proofErr w:type="spellEnd"/>
      <w:r>
        <w:t xml:space="preserve"> and </w:t>
      </w:r>
      <w:proofErr w:type="spellStart"/>
      <w:r>
        <w:t>RAN4#99-e</w:t>
      </w:r>
      <w:proofErr w:type="spellEnd"/>
      <w:r>
        <w:t xml:space="preserve">, minimum and maximum channel bandwidths were agreed for all </w:t>
      </w:r>
      <w:proofErr w:type="spellStart"/>
      <w:r>
        <w:t>SCS</w:t>
      </w:r>
      <w:proofErr w:type="spellEnd"/>
      <w:r>
        <w:t xml:space="preserve">. </w:t>
      </w:r>
      <w:r w:rsidR="00801D57">
        <w:t xml:space="preserve">The remaining issue is intermediate channel bandwidths between the min and max </w:t>
      </w:r>
      <w:proofErr w:type="spellStart"/>
      <w:r w:rsidR="00801D57">
        <w:t>CBW</w:t>
      </w:r>
      <w:proofErr w:type="spellEnd"/>
      <w:r w:rsidR="00801D57">
        <w:t xml:space="preserve">. We think integer multiples of min </w:t>
      </w:r>
      <w:proofErr w:type="spellStart"/>
      <w:r w:rsidR="00801D57">
        <w:t>CBW</w:t>
      </w:r>
      <w:proofErr w:type="spellEnd"/>
      <w:r w:rsidR="00801D57">
        <w:t xml:space="preserve"> </w:t>
      </w:r>
      <w:r w:rsidR="003D1ADF">
        <w:t xml:space="preserve">up to the </w:t>
      </w:r>
      <w:r w:rsidR="00801D57">
        <w:t xml:space="preserve">max </w:t>
      </w:r>
      <w:proofErr w:type="spellStart"/>
      <w:r w:rsidR="00801D57">
        <w:t>CBW</w:t>
      </w:r>
      <w:proofErr w:type="spellEnd"/>
      <w:r w:rsidR="00801D57">
        <w:t xml:space="preserve"> are </w:t>
      </w:r>
      <w:r w:rsidR="003C16CB">
        <w:t xml:space="preserve">good starting point. </w:t>
      </w:r>
      <w:r w:rsidR="003D1ADF">
        <w:t>W</w:t>
      </w:r>
      <w:r w:rsidR="003C16CB">
        <w:t xml:space="preserve">e also </w:t>
      </w:r>
      <w:r w:rsidR="003D1ADF">
        <w:t xml:space="preserve">think we </w:t>
      </w:r>
      <w:r w:rsidR="003C16CB">
        <w:t xml:space="preserve">need to consider implementation efficiency along with </w:t>
      </w:r>
      <w:proofErr w:type="spellStart"/>
      <w:r w:rsidR="003C16CB">
        <w:t>FFT</w:t>
      </w:r>
      <w:proofErr w:type="spellEnd"/>
      <w:r w:rsidR="003C16CB">
        <w:t xml:space="preserve"> size and sampling frequency. Table 1-1 shows relative bandwidth from </w:t>
      </w:r>
      <w:proofErr w:type="spellStart"/>
      <w:r w:rsidR="003C16CB">
        <w:t>FFT</w:t>
      </w:r>
      <w:proofErr w:type="spellEnd"/>
      <w:r w:rsidR="003C16CB">
        <w:t xml:space="preserve"> size and sampling frequency to indicate implementation efficiency.</w:t>
      </w:r>
    </w:p>
    <w:p w14:paraId="0E81FB8B" w14:textId="155AC9BE" w:rsidR="00A15A98" w:rsidRDefault="00A15A98" w:rsidP="00A15A98">
      <w:pPr>
        <w:spacing w:after="0"/>
        <w:jc w:val="both"/>
      </w:pPr>
    </w:p>
    <w:tbl>
      <w:tblPr>
        <w:tblW w:w="9361" w:type="dxa"/>
        <w:jc w:val="center"/>
        <w:tblCellMar>
          <w:left w:w="0" w:type="dxa"/>
          <w:right w:w="0" w:type="dxa"/>
        </w:tblCellMar>
        <w:tblLook w:val="04A0" w:firstRow="1" w:lastRow="0" w:firstColumn="1" w:lastColumn="0" w:noHBand="0" w:noVBand="1"/>
      </w:tblPr>
      <w:tblGrid>
        <w:gridCol w:w="1690"/>
        <w:gridCol w:w="2014"/>
        <w:gridCol w:w="1885"/>
        <w:gridCol w:w="1964"/>
        <w:gridCol w:w="1808"/>
      </w:tblGrid>
      <w:tr w:rsidR="003C16CB" w:rsidRPr="00480E77" w14:paraId="0236A56B" w14:textId="1914568F" w:rsidTr="00DE4F77">
        <w:trPr>
          <w:jc w:val="center"/>
        </w:trPr>
        <w:tc>
          <w:tcPr>
            <w:tcW w:w="16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810C3C" w14:textId="1E7348BB" w:rsidR="003C16CB" w:rsidRPr="00480E77" w:rsidRDefault="003C16CB" w:rsidP="00376A5D">
            <w:pPr>
              <w:pStyle w:val="TAC"/>
              <w:rPr>
                <w:b/>
                <w:bCs/>
                <w:lang w:val="en-US"/>
              </w:rPr>
            </w:pPr>
            <w:proofErr w:type="spellStart"/>
            <w:r>
              <w:rPr>
                <w:b/>
                <w:bCs/>
                <w:lang w:val="en-US"/>
              </w:rPr>
              <w:t>SCS</w:t>
            </w:r>
            <w:proofErr w:type="spellEnd"/>
            <w:r>
              <w:rPr>
                <w:b/>
                <w:bCs/>
                <w:lang w:val="en-US"/>
              </w:rPr>
              <w:t xml:space="preserve"> [kHz]</w:t>
            </w:r>
          </w:p>
        </w:tc>
        <w:tc>
          <w:tcPr>
            <w:tcW w:w="20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BF27B8" w14:textId="2B9ECF21" w:rsidR="003C16CB" w:rsidRPr="00480E77" w:rsidRDefault="003C16CB" w:rsidP="00376A5D">
            <w:pPr>
              <w:pStyle w:val="TAC"/>
              <w:rPr>
                <w:b/>
                <w:bCs/>
                <w:lang w:val="en-US"/>
              </w:rPr>
            </w:pPr>
            <w:r>
              <w:rPr>
                <w:b/>
                <w:bCs/>
                <w:lang w:val="en-US"/>
              </w:rPr>
              <w:t>Channel BW</w:t>
            </w:r>
            <w:r w:rsidRPr="00480E77">
              <w:rPr>
                <w:b/>
                <w:bCs/>
                <w:lang w:val="en-US"/>
              </w:rPr>
              <w:t xml:space="preserve"> [MHz] </w:t>
            </w:r>
          </w:p>
        </w:tc>
        <w:tc>
          <w:tcPr>
            <w:tcW w:w="1885" w:type="dxa"/>
            <w:tcBorders>
              <w:top w:val="single" w:sz="8" w:space="0" w:color="auto"/>
              <w:left w:val="single" w:sz="8" w:space="0" w:color="auto"/>
              <w:bottom w:val="single" w:sz="8" w:space="0" w:color="auto"/>
              <w:right w:val="single" w:sz="8" w:space="0" w:color="auto"/>
            </w:tcBorders>
          </w:tcPr>
          <w:p w14:paraId="5963BA73" w14:textId="3B5A8EDE" w:rsidR="003C16CB" w:rsidRPr="00A85AF1" w:rsidRDefault="003C16CB" w:rsidP="00376A5D">
            <w:pPr>
              <w:pStyle w:val="TAC"/>
              <w:rPr>
                <w:lang w:val="sv-SE" w:eastAsia="ja-JP" w:bidi="hi-IN"/>
              </w:rPr>
            </w:pPr>
            <w:proofErr w:type="spellStart"/>
            <w:r>
              <w:rPr>
                <w:b/>
                <w:bCs/>
                <w:lang w:val="en-US"/>
              </w:rPr>
              <w:t>FFT</w:t>
            </w:r>
            <w:proofErr w:type="spellEnd"/>
            <w:r>
              <w:rPr>
                <w:b/>
                <w:bCs/>
                <w:lang w:val="en-US"/>
              </w:rPr>
              <w:t xml:space="preserve"> </w:t>
            </w:r>
            <w:r w:rsidR="00DE4F77">
              <w:rPr>
                <w:b/>
                <w:bCs/>
                <w:lang w:val="en-US"/>
              </w:rPr>
              <w:t>S</w:t>
            </w:r>
            <w:r>
              <w:rPr>
                <w:b/>
                <w:bCs/>
                <w:lang w:val="en-US"/>
              </w:rPr>
              <w:t>ize</w:t>
            </w:r>
          </w:p>
        </w:tc>
        <w:tc>
          <w:tcPr>
            <w:tcW w:w="19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F4AA50" w14:textId="0305181A" w:rsidR="003C16CB" w:rsidRPr="00480E77" w:rsidRDefault="003C16CB" w:rsidP="00376A5D">
            <w:pPr>
              <w:pStyle w:val="TAC"/>
              <w:rPr>
                <w:b/>
                <w:bCs/>
                <w:lang w:val="en-US"/>
              </w:rPr>
            </w:pPr>
            <w:r>
              <w:rPr>
                <w:b/>
                <w:bCs/>
                <w:lang w:val="en-US"/>
              </w:rPr>
              <w:t>Fs</w:t>
            </w:r>
            <w:r w:rsidRPr="00480E77">
              <w:rPr>
                <w:b/>
                <w:bCs/>
                <w:lang w:val="en-US"/>
              </w:rPr>
              <w:t xml:space="preserve"> [MHz] </w:t>
            </w:r>
          </w:p>
        </w:tc>
        <w:tc>
          <w:tcPr>
            <w:tcW w:w="1808" w:type="dxa"/>
            <w:tcBorders>
              <w:top w:val="single" w:sz="8" w:space="0" w:color="auto"/>
              <w:left w:val="single" w:sz="8" w:space="0" w:color="auto"/>
              <w:bottom w:val="single" w:sz="8" w:space="0" w:color="auto"/>
              <w:right w:val="single" w:sz="8" w:space="0" w:color="auto"/>
            </w:tcBorders>
          </w:tcPr>
          <w:p w14:paraId="3C49747B" w14:textId="703AC9C7" w:rsidR="003C16CB" w:rsidRDefault="00DE4F77" w:rsidP="00376A5D">
            <w:pPr>
              <w:pStyle w:val="TAC"/>
              <w:rPr>
                <w:b/>
                <w:bCs/>
                <w:lang w:val="en-US"/>
              </w:rPr>
            </w:pPr>
            <w:r>
              <w:rPr>
                <w:b/>
                <w:bCs/>
                <w:lang w:val="en-US"/>
              </w:rPr>
              <w:t>Relative BW [%]</w:t>
            </w:r>
          </w:p>
        </w:tc>
      </w:tr>
      <w:tr w:rsidR="003C16CB" w:rsidRPr="00480E77" w14:paraId="018FE77C" w14:textId="690665ED" w:rsidTr="00994997">
        <w:trPr>
          <w:jc w:val="center"/>
        </w:trPr>
        <w:tc>
          <w:tcPr>
            <w:tcW w:w="1690"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797AA5DD" w14:textId="77777777" w:rsidR="003C16CB" w:rsidRPr="00480E77" w:rsidRDefault="003C16CB" w:rsidP="00376A5D">
            <w:pPr>
              <w:pStyle w:val="TAC"/>
              <w:rPr>
                <w:lang w:val="en-US"/>
              </w:rPr>
            </w:pPr>
            <w:r w:rsidRPr="00480E77">
              <w:rPr>
                <w:lang w:val="en-US"/>
              </w:rPr>
              <w:t>120</w:t>
            </w:r>
          </w:p>
          <w:p w14:paraId="0574B1FF" w14:textId="36DE5EFE" w:rsidR="003C16CB" w:rsidRPr="00480E77" w:rsidRDefault="003C16CB" w:rsidP="003C16CB">
            <w:pPr>
              <w:pStyle w:val="TAC"/>
              <w:jc w:val="left"/>
              <w:rPr>
                <w:lang w:val="en-US"/>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hideMark/>
          </w:tcPr>
          <w:p w14:paraId="68DD38FC" w14:textId="77777777" w:rsidR="003C16CB" w:rsidRPr="00480E77" w:rsidRDefault="003C16CB" w:rsidP="00376A5D">
            <w:pPr>
              <w:pStyle w:val="TAC"/>
              <w:rPr>
                <w:lang w:val="en-US"/>
              </w:rPr>
            </w:pPr>
            <w:r>
              <w:rPr>
                <w:lang w:val="en-US"/>
              </w:rPr>
              <w:t>1</w:t>
            </w:r>
            <w:r w:rsidRPr="00480E77">
              <w:rPr>
                <w:lang w:val="en-US"/>
              </w:rPr>
              <w:t xml:space="preserve">00 </w:t>
            </w:r>
          </w:p>
        </w:tc>
        <w:tc>
          <w:tcPr>
            <w:tcW w:w="1885" w:type="dxa"/>
            <w:tcBorders>
              <w:top w:val="single" w:sz="8" w:space="0" w:color="auto"/>
              <w:left w:val="single" w:sz="8" w:space="0" w:color="auto"/>
              <w:bottom w:val="single" w:sz="8" w:space="0" w:color="auto"/>
              <w:right w:val="single" w:sz="8" w:space="0" w:color="auto"/>
            </w:tcBorders>
          </w:tcPr>
          <w:p w14:paraId="09E018F9" w14:textId="421EE42F" w:rsidR="003C16CB" w:rsidRPr="00CC7E98" w:rsidRDefault="003C16CB" w:rsidP="00376A5D">
            <w:pPr>
              <w:pStyle w:val="TAC"/>
              <w:rPr>
                <w:lang w:val="sv-SE" w:eastAsia="ja-JP" w:bidi="hi-IN"/>
              </w:rPr>
            </w:pPr>
            <w:r>
              <w:rPr>
                <w:lang w:val="sv-SE" w:eastAsia="ja-JP" w:bidi="hi-IN"/>
              </w:rPr>
              <w:t>1024</w:t>
            </w:r>
          </w:p>
        </w:tc>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AAF31" w14:textId="6A6B5D1A" w:rsidR="003C16CB" w:rsidRPr="00480E77" w:rsidRDefault="00DE4F77" w:rsidP="00376A5D">
            <w:pPr>
              <w:pStyle w:val="TAC"/>
              <w:rPr>
                <w:lang w:val="en-US"/>
              </w:rPr>
            </w:pPr>
            <w:r>
              <w:rPr>
                <w:lang w:val="en-US"/>
              </w:rPr>
              <w:t>122.88</w:t>
            </w:r>
          </w:p>
        </w:tc>
        <w:tc>
          <w:tcPr>
            <w:tcW w:w="1808" w:type="dxa"/>
            <w:tcBorders>
              <w:top w:val="nil"/>
              <w:left w:val="single" w:sz="8" w:space="0" w:color="auto"/>
              <w:bottom w:val="single" w:sz="8" w:space="0" w:color="auto"/>
              <w:right w:val="single" w:sz="8" w:space="0" w:color="auto"/>
            </w:tcBorders>
          </w:tcPr>
          <w:p w14:paraId="35812DBC" w14:textId="3CADDD7B" w:rsidR="003C16CB" w:rsidRPr="00480E77" w:rsidRDefault="00DE4F77" w:rsidP="00376A5D">
            <w:pPr>
              <w:pStyle w:val="TAC"/>
              <w:rPr>
                <w:lang w:val="en-US"/>
              </w:rPr>
            </w:pPr>
            <w:r>
              <w:rPr>
                <w:lang w:val="en-US"/>
              </w:rPr>
              <w:t>81.4</w:t>
            </w:r>
          </w:p>
        </w:tc>
      </w:tr>
      <w:tr w:rsidR="00DE4F77" w:rsidRPr="00480E77" w14:paraId="5051C66D" w14:textId="37C449B5" w:rsidTr="00994997">
        <w:trPr>
          <w:jc w:val="center"/>
        </w:trPr>
        <w:tc>
          <w:tcPr>
            <w:tcW w:w="1690" w:type="dxa"/>
            <w:vMerge/>
            <w:tcBorders>
              <w:left w:val="single" w:sz="8" w:space="0" w:color="auto"/>
              <w:right w:val="single" w:sz="8" w:space="0" w:color="auto"/>
            </w:tcBorders>
            <w:tcMar>
              <w:top w:w="0" w:type="dxa"/>
              <w:left w:w="108" w:type="dxa"/>
              <w:bottom w:w="0" w:type="dxa"/>
              <w:right w:w="108" w:type="dxa"/>
            </w:tcMar>
            <w:vAlign w:val="center"/>
            <w:hideMark/>
          </w:tcPr>
          <w:p w14:paraId="08B03D1E" w14:textId="1C335CC5" w:rsidR="00DE4F77" w:rsidRPr="00480E77" w:rsidRDefault="00DE4F77" w:rsidP="00DE4F77">
            <w:pPr>
              <w:pStyle w:val="TAC"/>
              <w:rPr>
                <w:lang w:val="en-US"/>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hideMark/>
          </w:tcPr>
          <w:p w14:paraId="6C255CCC" w14:textId="6AB96C9A" w:rsidR="00DE4F77" w:rsidRPr="00480E77" w:rsidRDefault="00DE4F77" w:rsidP="00DE4F77">
            <w:pPr>
              <w:pStyle w:val="TAC"/>
              <w:rPr>
                <w:lang w:val="en-US"/>
              </w:rPr>
            </w:pPr>
            <w:r>
              <w:rPr>
                <w:lang w:val="en-US"/>
              </w:rPr>
              <w:t>200</w:t>
            </w:r>
          </w:p>
        </w:tc>
        <w:tc>
          <w:tcPr>
            <w:tcW w:w="1885" w:type="dxa"/>
            <w:tcBorders>
              <w:top w:val="single" w:sz="8" w:space="0" w:color="auto"/>
              <w:left w:val="single" w:sz="8" w:space="0" w:color="auto"/>
              <w:bottom w:val="single" w:sz="8" w:space="0" w:color="auto"/>
              <w:right w:val="single" w:sz="8" w:space="0" w:color="auto"/>
            </w:tcBorders>
          </w:tcPr>
          <w:p w14:paraId="7065EC97" w14:textId="0A350D34" w:rsidR="00DE4F77" w:rsidRPr="00CC7E98" w:rsidRDefault="00DE4F77" w:rsidP="00DE4F77">
            <w:pPr>
              <w:pStyle w:val="TAC"/>
              <w:rPr>
                <w:lang w:val="sv-SE" w:eastAsia="ja-JP" w:bidi="hi-IN"/>
              </w:rPr>
            </w:pPr>
            <w:r>
              <w:rPr>
                <w:lang w:val="sv-SE" w:eastAsia="ja-JP" w:bidi="hi-IN"/>
              </w:rPr>
              <w:t>2048</w:t>
            </w:r>
          </w:p>
        </w:tc>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2436F" w14:textId="315C1594" w:rsidR="00DE4F77" w:rsidRPr="00480E77" w:rsidRDefault="00DE4F77" w:rsidP="00DE4F77">
            <w:pPr>
              <w:pStyle w:val="TAC"/>
              <w:rPr>
                <w:lang w:val="en-US"/>
              </w:rPr>
            </w:pPr>
            <w:r>
              <w:rPr>
                <w:lang w:val="en-US"/>
              </w:rPr>
              <w:t>245.76</w:t>
            </w:r>
          </w:p>
        </w:tc>
        <w:tc>
          <w:tcPr>
            <w:tcW w:w="1808" w:type="dxa"/>
            <w:tcBorders>
              <w:top w:val="nil"/>
              <w:left w:val="single" w:sz="8" w:space="0" w:color="auto"/>
              <w:bottom w:val="single" w:sz="8" w:space="0" w:color="auto"/>
              <w:right w:val="single" w:sz="8" w:space="0" w:color="auto"/>
            </w:tcBorders>
            <w:vAlign w:val="bottom"/>
          </w:tcPr>
          <w:p w14:paraId="004C7861" w14:textId="79752CC3" w:rsidR="00DE4F77" w:rsidRPr="00480E77" w:rsidRDefault="00DE4F77" w:rsidP="00DE4F77">
            <w:pPr>
              <w:pStyle w:val="TAC"/>
              <w:rPr>
                <w:lang w:val="en-US"/>
              </w:rPr>
            </w:pPr>
            <w:r w:rsidRPr="00DE4F77">
              <w:rPr>
                <w:lang w:val="en-US"/>
              </w:rPr>
              <w:t>81.4</w:t>
            </w:r>
          </w:p>
        </w:tc>
      </w:tr>
      <w:tr w:rsidR="00DE4F77" w:rsidRPr="00480E77" w14:paraId="5C37E5EE" w14:textId="10B2C9A1" w:rsidTr="00994997">
        <w:trPr>
          <w:jc w:val="center"/>
        </w:trPr>
        <w:tc>
          <w:tcPr>
            <w:tcW w:w="1690"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51985C3D" w14:textId="77777777" w:rsidR="00DE4F77" w:rsidRPr="00480E77" w:rsidRDefault="00DE4F77" w:rsidP="00DE4F77">
            <w:pPr>
              <w:pStyle w:val="TAC"/>
              <w:rPr>
                <w:lang w:val="en-US"/>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tcPr>
          <w:p w14:paraId="5D1772FD" w14:textId="7D426CE1" w:rsidR="00DE4F77" w:rsidRDefault="00DE4F77" w:rsidP="00DE4F77">
            <w:pPr>
              <w:pStyle w:val="TAC"/>
              <w:rPr>
                <w:lang w:val="en-US"/>
              </w:rPr>
            </w:pPr>
            <w:r>
              <w:rPr>
                <w:lang w:val="en-US"/>
              </w:rPr>
              <w:t>400</w:t>
            </w:r>
          </w:p>
        </w:tc>
        <w:tc>
          <w:tcPr>
            <w:tcW w:w="1885" w:type="dxa"/>
            <w:tcBorders>
              <w:top w:val="single" w:sz="8" w:space="0" w:color="auto"/>
              <w:left w:val="single" w:sz="8" w:space="0" w:color="auto"/>
              <w:bottom w:val="single" w:sz="8" w:space="0" w:color="auto"/>
              <w:right w:val="single" w:sz="8" w:space="0" w:color="auto"/>
            </w:tcBorders>
          </w:tcPr>
          <w:p w14:paraId="67A34427" w14:textId="4C63A8F8" w:rsidR="00DE4F77" w:rsidRPr="00CC7E98" w:rsidRDefault="00DE4F77" w:rsidP="00DE4F77">
            <w:pPr>
              <w:pStyle w:val="TAC"/>
              <w:rPr>
                <w:lang w:val="sv-SE" w:eastAsia="ja-JP" w:bidi="hi-IN"/>
              </w:rPr>
            </w:pPr>
            <w:r>
              <w:rPr>
                <w:lang w:val="sv-SE" w:eastAsia="ja-JP" w:bidi="hi-IN"/>
              </w:rPr>
              <w:t>4096</w:t>
            </w:r>
          </w:p>
        </w:tc>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7A69C0" w14:textId="56C04081" w:rsidR="00DE4F77" w:rsidRPr="00480E77" w:rsidRDefault="00DE4F77" w:rsidP="00DE4F77">
            <w:pPr>
              <w:pStyle w:val="TAC"/>
              <w:rPr>
                <w:lang w:val="en-US"/>
              </w:rPr>
            </w:pPr>
            <w:r>
              <w:rPr>
                <w:lang w:val="en-US"/>
              </w:rPr>
              <w:t>491.52</w:t>
            </w:r>
          </w:p>
        </w:tc>
        <w:tc>
          <w:tcPr>
            <w:tcW w:w="1808" w:type="dxa"/>
            <w:tcBorders>
              <w:top w:val="nil"/>
              <w:left w:val="single" w:sz="8" w:space="0" w:color="auto"/>
              <w:bottom w:val="single" w:sz="8" w:space="0" w:color="auto"/>
              <w:right w:val="single" w:sz="8" w:space="0" w:color="auto"/>
            </w:tcBorders>
            <w:vAlign w:val="bottom"/>
          </w:tcPr>
          <w:p w14:paraId="35EDD54C" w14:textId="1F433F29" w:rsidR="00DE4F77" w:rsidRPr="00480E77" w:rsidRDefault="00DE4F77" w:rsidP="00DE4F77">
            <w:pPr>
              <w:pStyle w:val="TAC"/>
              <w:rPr>
                <w:lang w:val="en-US"/>
              </w:rPr>
            </w:pPr>
            <w:r w:rsidRPr="00DE4F77">
              <w:rPr>
                <w:lang w:val="en-US"/>
              </w:rPr>
              <w:t>81.4</w:t>
            </w:r>
          </w:p>
        </w:tc>
      </w:tr>
      <w:tr w:rsidR="00DE4F77" w:rsidRPr="00480E77" w14:paraId="2B9A362E" w14:textId="001C821C" w:rsidTr="00994997">
        <w:trPr>
          <w:jc w:val="center"/>
        </w:trPr>
        <w:tc>
          <w:tcPr>
            <w:tcW w:w="1690" w:type="dxa"/>
            <w:vMerge w:val="restart"/>
            <w:tcBorders>
              <w:top w:val="nil"/>
              <w:left w:val="single" w:sz="8" w:space="0" w:color="auto"/>
              <w:right w:val="single" w:sz="8" w:space="0" w:color="auto"/>
            </w:tcBorders>
            <w:tcMar>
              <w:top w:w="0" w:type="dxa"/>
              <w:left w:w="108" w:type="dxa"/>
              <w:bottom w:w="0" w:type="dxa"/>
              <w:right w:w="108" w:type="dxa"/>
            </w:tcMar>
            <w:vAlign w:val="center"/>
          </w:tcPr>
          <w:p w14:paraId="00C0262B" w14:textId="7D2A4644" w:rsidR="00DE4F77" w:rsidRPr="00480E77" w:rsidRDefault="00DE4F77" w:rsidP="00DE4F77">
            <w:pPr>
              <w:pStyle w:val="TAC"/>
              <w:rPr>
                <w:lang w:val="en-US"/>
              </w:rPr>
            </w:pPr>
            <w:r>
              <w:rPr>
                <w:lang w:val="en-US"/>
              </w:rPr>
              <w:t>480</w:t>
            </w:r>
          </w:p>
        </w:tc>
        <w:tc>
          <w:tcPr>
            <w:tcW w:w="2014" w:type="dxa"/>
            <w:tcBorders>
              <w:top w:val="nil"/>
              <w:left w:val="nil"/>
              <w:bottom w:val="single" w:sz="8" w:space="0" w:color="auto"/>
              <w:right w:val="single" w:sz="8" w:space="0" w:color="auto"/>
            </w:tcBorders>
            <w:tcMar>
              <w:top w:w="0" w:type="dxa"/>
              <w:left w:w="108" w:type="dxa"/>
              <w:bottom w:w="0" w:type="dxa"/>
              <w:right w:w="108" w:type="dxa"/>
            </w:tcMar>
          </w:tcPr>
          <w:p w14:paraId="6684EFB9" w14:textId="42DC7A0F" w:rsidR="00DE4F77" w:rsidRDefault="00DE4F77" w:rsidP="00DE4F77">
            <w:pPr>
              <w:pStyle w:val="TAC"/>
              <w:rPr>
                <w:lang w:val="en-US"/>
              </w:rPr>
            </w:pPr>
            <w:r>
              <w:rPr>
                <w:lang w:val="en-US"/>
              </w:rPr>
              <w:t>400</w:t>
            </w:r>
          </w:p>
        </w:tc>
        <w:tc>
          <w:tcPr>
            <w:tcW w:w="1885" w:type="dxa"/>
            <w:tcBorders>
              <w:top w:val="single" w:sz="8" w:space="0" w:color="auto"/>
              <w:left w:val="single" w:sz="8" w:space="0" w:color="auto"/>
              <w:bottom w:val="single" w:sz="8" w:space="0" w:color="auto"/>
              <w:right w:val="single" w:sz="8" w:space="0" w:color="auto"/>
            </w:tcBorders>
          </w:tcPr>
          <w:p w14:paraId="14ED7D94" w14:textId="505B75D0" w:rsidR="00DE4F77" w:rsidRPr="00CC7E98" w:rsidRDefault="00DE4F77" w:rsidP="00DE4F77">
            <w:pPr>
              <w:pStyle w:val="TAC"/>
              <w:rPr>
                <w:lang w:val="sv-SE" w:eastAsia="ja-JP" w:bidi="hi-IN"/>
              </w:rPr>
            </w:pPr>
            <w:r>
              <w:rPr>
                <w:lang w:val="sv-SE" w:eastAsia="ja-JP" w:bidi="hi-IN"/>
              </w:rPr>
              <w:t>1024</w:t>
            </w:r>
          </w:p>
        </w:tc>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F74EE2" w14:textId="231ABB84" w:rsidR="00DE4F77" w:rsidRPr="00480E77" w:rsidRDefault="00DE4F77" w:rsidP="00DE4F77">
            <w:pPr>
              <w:pStyle w:val="TAC"/>
              <w:rPr>
                <w:lang w:val="en-US"/>
              </w:rPr>
            </w:pPr>
            <w:r>
              <w:rPr>
                <w:lang w:val="en-US"/>
              </w:rPr>
              <w:t>491.52</w:t>
            </w:r>
          </w:p>
        </w:tc>
        <w:tc>
          <w:tcPr>
            <w:tcW w:w="1808" w:type="dxa"/>
            <w:tcBorders>
              <w:top w:val="nil"/>
              <w:left w:val="single" w:sz="8" w:space="0" w:color="auto"/>
              <w:bottom w:val="single" w:sz="8" w:space="0" w:color="auto"/>
              <w:right w:val="single" w:sz="8" w:space="0" w:color="auto"/>
            </w:tcBorders>
            <w:vAlign w:val="bottom"/>
          </w:tcPr>
          <w:p w14:paraId="60B82C62" w14:textId="71DAC75B" w:rsidR="00DE4F77" w:rsidRPr="00480E77" w:rsidRDefault="00DE4F77" w:rsidP="00DE4F77">
            <w:pPr>
              <w:pStyle w:val="TAC"/>
              <w:rPr>
                <w:lang w:val="en-US"/>
              </w:rPr>
            </w:pPr>
            <w:r w:rsidRPr="00DE4F77">
              <w:rPr>
                <w:lang w:val="en-US"/>
              </w:rPr>
              <w:t>81.4</w:t>
            </w:r>
          </w:p>
        </w:tc>
      </w:tr>
      <w:tr w:rsidR="00DE4F77" w:rsidRPr="00480E77" w14:paraId="794DF2CC" w14:textId="148B9EFF" w:rsidTr="00994997">
        <w:trPr>
          <w:jc w:val="center"/>
        </w:trPr>
        <w:tc>
          <w:tcPr>
            <w:tcW w:w="1690" w:type="dxa"/>
            <w:vMerge/>
            <w:tcBorders>
              <w:left w:val="single" w:sz="8" w:space="0" w:color="auto"/>
              <w:right w:val="single" w:sz="8" w:space="0" w:color="auto"/>
            </w:tcBorders>
            <w:tcMar>
              <w:top w:w="0" w:type="dxa"/>
              <w:left w:w="108" w:type="dxa"/>
              <w:bottom w:w="0" w:type="dxa"/>
              <w:right w:w="108" w:type="dxa"/>
            </w:tcMar>
            <w:vAlign w:val="center"/>
          </w:tcPr>
          <w:p w14:paraId="3495275F" w14:textId="77777777" w:rsidR="00DE4F77" w:rsidRPr="00480E77" w:rsidRDefault="00DE4F77" w:rsidP="00DE4F77">
            <w:pPr>
              <w:pStyle w:val="TAC"/>
              <w:rPr>
                <w:lang w:val="en-US"/>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tcPr>
          <w:p w14:paraId="591435A9" w14:textId="754CE633" w:rsidR="00DE4F77" w:rsidRDefault="00DE4F77" w:rsidP="00DE4F77">
            <w:pPr>
              <w:pStyle w:val="TAC"/>
              <w:rPr>
                <w:lang w:val="en-US"/>
              </w:rPr>
            </w:pPr>
            <w:r>
              <w:rPr>
                <w:lang w:val="en-US"/>
              </w:rPr>
              <w:t>800</w:t>
            </w:r>
          </w:p>
        </w:tc>
        <w:tc>
          <w:tcPr>
            <w:tcW w:w="1885" w:type="dxa"/>
            <w:tcBorders>
              <w:top w:val="single" w:sz="8" w:space="0" w:color="auto"/>
              <w:left w:val="single" w:sz="8" w:space="0" w:color="auto"/>
              <w:bottom w:val="single" w:sz="8" w:space="0" w:color="auto"/>
              <w:right w:val="single" w:sz="8" w:space="0" w:color="auto"/>
            </w:tcBorders>
          </w:tcPr>
          <w:p w14:paraId="775B7F8A" w14:textId="2AA69D54" w:rsidR="00DE4F77" w:rsidRPr="00CC7E98" w:rsidRDefault="00DE4F77" w:rsidP="00DE4F77">
            <w:pPr>
              <w:pStyle w:val="TAC"/>
              <w:rPr>
                <w:lang w:val="sv-SE" w:eastAsia="ja-JP" w:bidi="hi-IN"/>
              </w:rPr>
            </w:pPr>
            <w:r>
              <w:rPr>
                <w:lang w:val="sv-SE" w:eastAsia="ja-JP" w:bidi="hi-IN"/>
              </w:rPr>
              <w:t>2048</w:t>
            </w:r>
          </w:p>
        </w:tc>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38C799" w14:textId="1B307C20" w:rsidR="00DE4F77" w:rsidRPr="00480E77" w:rsidRDefault="00DE4F77" w:rsidP="00DE4F77">
            <w:pPr>
              <w:pStyle w:val="TAC"/>
              <w:rPr>
                <w:lang w:val="en-US"/>
              </w:rPr>
            </w:pPr>
            <w:r>
              <w:rPr>
                <w:lang w:val="en-US"/>
              </w:rPr>
              <w:t>983.04</w:t>
            </w:r>
          </w:p>
        </w:tc>
        <w:tc>
          <w:tcPr>
            <w:tcW w:w="1808" w:type="dxa"/>
            <w:tcBorders>
              <w:top w:val="nil"/>
              <w:left w:val="single" w:sz="8" w:space="0" w:color="auto"/>
              <w:bottom w:val="single" w:sz="8" w:space="0" w:color="auto"/>
              <w:right w:val="single" w:sz="8" w:space="0" w:color="auto"/>
            </w:tcBorders>
            <w:vAlign w:val="bottom"/>
          </w:tcPr>
          <w:p w14:paraId="4B5F5402" w14:textId="711EE87D" w:rsidR="00DE4F77" w:rsidRPr="00480E77" w:rsidRDefault="00DE4F77" w:rsidP="00DE4F77">
            <w:pPr>
              <w:pStyle w:val="TAC"/>
              <w:rPr>
                <w:lang w:val="en-US"/>
              </w:rPr>
            </w:pPr>
            <w:r w:rsidRPr="00DE4F77">
              <w:rPr>
                <w:lang w:val="en-US"/>
              </w:rPr>
              <w:t>81.4</w:t>
            </w:r>
          </w:p>
        </w:tc>
      </w:tr>
      <w:tr w:rsidR="00DE4F77" w:rsidRPr="00480E77" w14:paraId="7D489BB6" w14:textId="2326B37C" w:rsidTr="004B3F7F">
        <w:trPr>
          <w:jc w:val="center"/>
        </w:trPr>
        <w:tc>
          <w:tcPr>
            <w:tcW w:w="1690" w:type="dxa"/>
            <w:vMerge/>
            <w:tcBorders>
              <w:left w:val="single" w:sz="8" w:space="0" w:color="auto"/>
              <w:right w:val="single" w:sz="8" w:space="0" w:color="auto"/>
            </w:tcBorders>
            <w:tcMar>
              <w:top w:w="0" w:type="dxa"/>
              <w:left w:w="108" w:type="dxa"/>
              <w:bottom w:w="0" w:type="dxa"/>
              <w:right w:w="108" w:type="dxa"/>
            </w:tcMar>
            <w:vAlign w:val="center"/>
          </w:tcPr>
          <w:p w14:paraId="7D7B2F92" w14:textId="77777777" w:rsidR="00DE4F77" w:rsidRPr="00480E77" w:rsidRDefault="00DE4F77" w:rsidP="00DE4F77">
            <w:pPr>
              <w:pStyle w:val="TAC"/>
              <w:rPr>
                <w:lang w:val="en-US"/>
              </w:rPr>
            </w:pPr>
          </w:p>
        </w:tc>
        <w:tc>
          <w:tcPr>
            <w:tcW w:w="201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9DCDD03" w14:textId="324E2FF0" w:rsidR="00DE4F77" w:rsidRPr="00DE4F77" w:rsidRDefault="00DE4F77" w:rsidP="00DE4F77">
            <w:pPr>
              <w:pStyle w:val="TAC"/>
              <w:rPr>
                <w:color w:val="FF0000"/>
                <w:highlight w:val="yellow"/>
                <w:lang w:val="en-US"/>
              </w:rPr>
            </w:pPr>
            <w:r w:rsidRPr="00DE4F77">
              <w:rPr>
                <w:color w:val="FF0000"/>
                <w:highlight w:val="yellow"/>
                <w:lang w:val="en-US"/>
              </w:rPr>
              <w:t>1200</w:t>
            </w:r>
          </w:p>
        </w:tc>
        <w:tc>
          <w:tcPr>
            <w:tcW w:w="1885" w:type="dxa"/>
            <w:tcBorders>
              <w:top w:val="single" w:sz="8" w:space="0" w:color="auto"/>
              <w:left w:val="single" w:sz="8" w:space="0" w:color="auto"/>
              <w:bottom w:val="single" w:sz="8" w:space="0" w:color="auto"/>
              <w:right w:val="single" w:sz="8" w:space="0" w:color="auto"/>
            </w:tcBorders>
            <w:shd w:val="clear" w:color="auto" w:fill="FFFF00"/>
          </w:tcPr>
          <w:p w14:paraId="2917A85D" w14:textId="270E0C3E" w:rsidR="00DE4F77" w:rsidRPr="00DE4F77" w:rsidRDefault="00DE4F77" w:rsidP="00DE4F77">
            <w:pPr>
              <w:pStyle w:val="TAC"/>
              <w:rPr>
                <w:color w:val="FF0000"/>
                <w:highlight w:val="yellow"/>
                <w:lang w:val="sv-SE" w:eastAsia="ja-JP" w:bidi="hi-IN"/>
              </w:rPr>
            </w:pPr>
            <w:r w:rsidRPr="00DE4F77">
              <w:rPr>
                <w:color w:val="FF0000"/>
                <w:highlight w:val="yellow"/>
                <w:lang w:val="sv-SE" w:eastAsia="ja-JP" w:bidi="hi-IN"/>
              </w:rPr>
              <w:t>4096</w:t>
            </w:r>
          </w:p>
        </w:tc>
        <w:tc>
          <w:tcPr>
            <w:tcW w:w="1964"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14:paraId="0BA2BD66" w14:textId="172FA0BF" w:rsidR="00DE4F77" w:rsidRPr="00DE4F77" w:rsidRDefault="00DE4F77" w:rsidP="00DE4F77">
            <w:pPr>
              <w:pStyle w:val="TAC"/>
              <w:rPr>
                <w:color w:val="FF0000"/>
                <w:highlight w:val="yellow"/>
                <w:lang w:val="en-US"/>
              </w:rPr>
            </w:pPr>
            <w:r w:rsidRPr="00DE4F77">
              <w:rPr>
                <w:color w:val="FF0000"/>
                <w:highlight w:val="yellow"/>
                <w:lang w:val="en-US"/>
              </w:rPr>
              <w:t>1966.08</w:t>
            </w:r>
          </w:p>
        </w:tc>
        <w:tc>
          <w:tcPr>
            <w:tcW w:w="1808" w:type="dxa"/>
            <w:tcBorders>
              <w:top w:val="nil"/>
              <w:left w:val="single" w:sz="8" w:space="0" w:color="auto"/>
              <w:bottom w:val="single" w:sz="8" w:space="0" w:color="auto"/>
              <w:right w:val="single" w:sz="8" w:space="0" w:color="auto"/>
            </w:tcBorders>
            <w:shd w:val="clear" w:color="auto" w:fill="FFFF00"/>
            <w:vAlign w:val="bottom"/>
          </w:tcPr>
          <w:p w14:paraId="1EC05EF6" w14:textId="49C9FC1F" w:rsidR="00DE4F77" w:rsidRPr="00DE4F77" w:rsidRDefault="00DE4F77" w:rsidP="00DE4F77">
            <w:pPr>
              <w:pStyle w:val="TAC"/>
              <w:rPr>
                <w:color w:val="FF0000"/>
                <w:highlight w:val="yellow"/>
                <w:lang w:val="en-US"/>
              </w:rPr>
            </w:pPr>
            <w:r w:rsidRPr="00DE4F77">
              <w:rPr>
                <w:color w:val="FF0000"/>
                <w:highlight w:val="yellow"/>
                <w:lang w:val="en-US"/>
              </w:rPr>
              <w:t>61.0</w:t>
            </w:r>
          </w:p>
        </w:tc>
      </w:tr>
      <w:tr w:rsidR="00DE4F77" w:rsidRPr="00480E77" w14:paraId="6DE963F3" w14:textId="5507BEB6" w:rsidTr="00994997">
        <w:trPr>
          <w:jc w:val="center"/>
        </w:trPr>
        <w:tc>
          <w:tcPr>
            <w:tcW w:w="1690"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4A894E2" w14:textId="77777777" w:rsidR="00DE4F77" w:rsidRPr="00480E77" w:rsidRDefault="00DE4F77" w:rsidP="00DE4F77">
            <w:pPr>
              <w:pStyle w:val="TAC"/>
              <w:rPr>
                <w:lang w:val="en-US"/>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tcPr>
          <w:p w14:paraId="126477BF" w14:textId="72C64D5F" w:rsidR="00DE4F77" w:rsidRDefault="00DE4F77" w:rsidP="00DE4F77">
            <w:pPr>
              <w:pStyle w:val="TAC"/>
              <w:rPr>
                <w:lang w:val="en-US"/>
              </w:rPr>
            </w:pPr>
            <w:r>
              <w:rPr>
                <w:lang w:val="en-US"/>
              </w:rPr>
              <w:t>1600</w:t>
            </w:r>
          </w:p>
        </w:tc>
        <w:tc>
          <w:tcPr>
            <w:tcW w:w="1885" w:type="dxa"/>
            <w:tcBorders>
              <w:top w:val="single" w:sz="8" w:space="0" w:color="auto"/>
              <w:left w:val="single" w:sz="8" w:space="0" w:color="auto"/>
              <w:bottom w:val="single" w:sz="8" w:space="0" w:color="auto"/>
              <w:right w:val="single" w:sz="8" w:space="0" w:color="auto"/>
            </w:tcBorders>
          </w:tcPr>
          <w:p w14:paraId="3352A577" w14:textId="6019DC67" w:rsidR="00DE4F77" w:rsidRPr="00CC7E98" w:rsidRDefault="00DE4F77" w:rsidP="00DE4F77">
            <w:pPr>
              <w:pStyle w:val="TAC"/>
              <w:rPr>
                <w:lang w:val="sv-SE" w:eastAsia="ja-JP" w:bidi="hi-IN"/>
              </w:rPr>
            </w:pPr>
            <w:r>
              <w:rPr>
                <w:lang w:val="sv-SE" w:eastAsia="ja-JP" w:bidi="hi-IN"/>
              </w:rPr>
              <w:t>4096</w:t>
            </w:r>
          </w:p>
        </w:tc>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A2A039" w14:textId="5EAA5105" w:rsidR="00DE4F77" w:rsidRPr="00480E77" w:rsidRDefault="00DE4F77" w:rsidP="00DE4F77">
            <w:pPr>
              <w:pStyle w:val="TAC"/>
              <w:rPr>
                <w:lang w:val="en-US"/>
              </w:rPr>
            </w:pPr>
            <w:r>
              <w:rPr>
                <w:lang w:val="en-US"/>
              </w:rPr>
              <w:t>1966.08</w:t>
            </w:r>
          </w:p>
        </w:tc>
        <w:tc>
          <w:tcPr>
            <w:tcW w:w="1808" w:type="dxa"/>
            <w:tcBorders>
              <w:top w:val="nil"/>
              <w:left w:val="single" w:sz="8" w:space="0" w:color="auto"/>
              <w:bottom w:val="single" w:sz="8" w:space="0" w:color="auto"/>
              <w:right w:val="single" w:sz="8" w:space="0" w:color="auto"/>
            </w:tcBorders>
            <w:vAlign w:val="bottom"/>
          </w:tcPr>
          <w:p w14:paraId="252C2090" w14:textId="64D9FCB6" w:rsidR="00DE4F77" w:rsidRPr="00480E77" w:rsidRDefault="00DE4F77" w:rsidP="00DE4F77">
            <w:pPr>
              <w:pStyle w:val="TAC"/>
              <w:rPr>
                <w:lang w:val="en-US"/>
              </w:rPr>
            </w:pPr>
            <w:r w:rsidRPr="00DE4F77">
              <w:rPr>
                <w:lang w:val="en-US"/>
              </w:rPr>
              <w:t>81.4</w:t>
            </w:r>
          </w:p>
        </w:tc>
      </w:tr>
      <w:tr w:rsidR="00DE4F77" w:rsidRPr="00480E77" w14:paraId="304B1D02" w14:textId="28EA02FD" w:rsidTr="00994997">
        <w:trPr>
          <w:jc w:val="center"/>
        </w:trPr>
        <w:tc>
          <w:tcPr>
            <w:tcW w:w="1690" w:type="dxa"/>
            <w:vMerge w:val="restart"/>
            <w:tcBorders>
              <w:top w:val="nil"/>
              <w:left w:val="single" w:sz="8" w:space="0" w:color="auto"/>
              <w:right w:val="single" w:sz="8" w:space="0" w:color="auto"/>
            </w:tcBorders>
            <w:tcMar>
              <w:top w:w="0" w:type="dxa"/>
              <w:left w:w="108" w:type="dxa"/>
              <w:bottom w:w="0" w:type="dxa"/>
              <w:right w:w="108" w:type="dxa"/>
            </w:tcMar>
            <w:vAlign w:val="center"/>
          </w:tcPr>
          <w:p w14:paraId="18928CFF" w14:textId="0F7DC061" w:rsidR="00DE4F77" w:rsidRPr="00480E77" w:rsidRDefault="00DE4F77" w:rsidP="00DE4F77">
            <w:pPr>
              <w:pStyle w:val="TAC"/>
              <w:rPr>
                <w:lang w:val="en-US"/>
              </w:rPr>
            </w:pPr>
            <w:r>
              <w:rPr>
                <w:lang w:val="en-US"/>
              </w:rPr>
              <w:t>960</w:t>
            </w:r>
          </w:p>
        </w:tc>
        <w:tc>
          <w:tcPr>
            <w:tcW w:w="2014" w:type="dxa"/>
            <w:tcBorders>
              <w:top w:val="nil"/>
              <w:left w:val="nil"/>
              <w:bottom w:val="single" w:sz="8" w:space="0" w:color="auto"/>
              <w:right w:val="single" w:sz="8" w:space="0" w:color="auto"/>
            </w:tcBorders>
            <w:tcMar>
              <w:top w:w="0" w:type="dxa"/>
              <w:left w:w="108" w:type="dxa"/>
              <w:bottom w:w="0" w:type="dxa"/>
              <w:right w:w="108" w:type="dxa"/>
            </w:tcMar>
          </w:tcPr>
          <w:p w14:paraId="4937D001" w14:textId="5CC2AE3F" w:rsidR="00DE4F77" w:rsidRDefault="00DE4F77" w:rsidP="00DE4F77">
            <w:pPr>
              <w:pStyle w:val="TAC"/>
              <w:rPr>
                <w:lang w:val="en-US"/>
              </w:rPr>
            </w:pPr>
            <w:r>
              <w:rPr>
                <w:lang w:val="en-US"/>
              </w:rPr>
              <w:t>400</w:t>
            </w:r>
          </w:p>
        </w:tc>
        <w:tc>
          <w:tcPr>
            <w:tcW w:w="1885" w:type="dxa"/>
            <w:tcBorders>
              <w:top w:val="single" w:sz="8" w:space="0" w:color="auto"/>
              <w:left w:val="single" w:sz="8" w:space="0" w:color="auto"/>
              <w:bottom w:val="single" w:sz="8" w:space="0" w:color="auto"/>
              <w:right w:val="single" w:sz="8" w:space="0" w:color="auto"/>
            </w:tcBorders>
          </w:tcPr>
          <w:p w14:paraId="7D338722" w14:textId="3665076A" w:rsidR="00DE4F77" w:rsidRPr="00CC7E98" w:rsidRDefault="00DE4F77" w:rsidP="00DE4F77">
            <w:pPr>
              <w:pStyle w:val="TAC"/>
              <w:rPr>
                <w:lang w:val="sv-SE" w:eastAsia="ja-JP" w:bidi="hi-IN"/>
              </w:rPr>
            </w:pPr>
            <w:r>
              <w:rPr>
                <w:lang w:val="sv-SE" w:eastAsia="ja-JP" w:bidi="hi-IN"/>
              </w:rPr>
              <w:t>512</w:t>
            </w:r>
          </w:p>
        </w:tc>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D41C36" w14:textId="4B973838" w:rsidR="00DE4F77" w:rsidRPr="00480E77" w:rsidRDefault="00DE4F77" w:rsidP="00DE4F77">
            <w:pPr>
              <w:pStyle w:val="TAC"/>
              <w:rPr>
                <w:lang w:val="en-US"/>
              </w:rPr>
            </w:pPr>
            <w:r>
              <w:rPr>
                <w:lang w:val="en-US"/>
              </w:rPr>
              <w:t>491.52</w:t>
            </w:r>
          </w:p>
        </w:tc>
        <w:tc>
          <w:tcPr>
            <w:tcW w:w="1808" w:type="dxa"/>
            <w:tcBorders>
              <w:top w:val="nil"/>
              <w:left w:val="single" w:sz="8" w:space="0" w:color="auto"/>
              <w:bottom w:val="single" w:sz="8" w:space="0" w:color="auto"/>
              <w:right w:val="single" w:sz="8" w:space="0" w:color="auto"/>
            </w:tcBorders>
            <w:vAlign w:val="bottom"/>
          </w:tcPr>
          <w:p w14:paraId="3481731C" w14:textId="19C0CEF3" w:rsidR="00DE4F77" w:rsidRPr="00480E77" w:rsidRDefault="00DE4F77" w:rsidP="00DE4F77">
            <w:pPr>
              <w:pStyle w:val="TAC"/>
              <w:rPr>
                <w:lang w:val="en-US"/>
              </w:rPr>
            </w:pPr>
            <w:r w:rsidRPr="00DE4F77">
              <w:rPr>
                <w:lang w:val="en-US"/>
              </w:rPr>
              <w:t>81.4</w:t>
            </w:r>
          </w:p>
        </w:tc>
      </w:tr>
      <w:tr w:rsidR="00DE4F77" w:rsidRPr="00480E77" w14:paraId="41A78081" w14:textId="6529D2C9" w:rsidTr="00DE4F77">
        <w:trPr>
          <w:jc w:val="center"/>
        </w:trPr>
        <w:tc>
          <w:tcPr>
            <w:tcW w:w="1690" w:type="dxa"/>
            <w:vMerge/>
            <w:tcBorders>
              <w:left w:val="single" w:sz="8" w:space="0" w:color="auto"/>
              <w:right w:val="single" w:sz="8" w:space="0" w:color="auto"/>
            </w:tcBorders>
            <w:tcMar>
              <w:top w:w="0" w:type="dxa"/>
              <w:left w:w="108" w:type="dxa"/>
              <w:bottom w:w="0" w:type="dxa"/>
              <w:right w:w="108" w:type="dxa"/>
            </w:tcMar>
          </w:tcPr>
          <w:p w14:paraId="69BCCFCE" w14:textId="77777777" w:rsidR="00DE4F77" w:rsidRPr="00480E77" w:rsidRDefault="00DE4F77" w:rsidP="00DE4F77">
            <w:pPr>
              <w:pStyle w:val="TAC"/>
              <w:rPr>
                <w:lang w:val="en-US"/>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tcPr>
          <w:p w14:paraId="0B7D0A2D" w14:textId="3A05082B" w:rsidR="00DE4F77" w:rsidRDefault="00DE4F77" w:rsidP="00DE4F77">
            <w:pPr>
              <w:pStyle w:val="TAC"/>
              <w:rPr>
                <w:lang w:val="en-US"/>
              </w:rPr>
            </w:pPr>
            <w:r>
              <w:rPr>
                <w:lang w:val="en-US"/>
              </w:rPr>
              <w:t>800</w:t>
            </w:r>
          </w:p>
        </w:tc>
        <w:tc>
          <w:tcPr>
            <w:tcW w:w="1885" w:type="dxa"/>
            <w:tcBorders>
              <w:top w:val="single" w:sz="8" w:space="0" w:color="auto"/>
              <w:left w:val="single" w:sz="8" w:space="0" w:color="auto"/>
              <w:bottom w:val="single" w:sz="8" w:space="0" w:color="auto"/>
              <w:right w:val="single" w:sz="8" w:space="0" w:color="auto"/>
            </w:tcBorders>
          </w:tcPr>
          <w:p w14:paraId="56FC08E2" w14:textId="78A75670" w:rsidR="00DE4F77" w:rsidRPr="00CC7E98" w:rsidRDefault="00DE4F77" w:rsidP="00DE4F77">
            <w:pPr>
              <w:pStyle w:val="TAC"/>
              <w:rPr>
                <w:lang w:val="sv-SE" w:eastAsia="ja-JP" w:bidi="hi-IN"/>
              </w:rPr>
            </w:pPr>
            <w:r>
              <w:rPr>
                <w:lang w:val="sv-SE" w:eastAsia="ja-JP" w:bidi="hi-IN"/>
              </w:rPr>
              <w:t>1024</w:t>
            </w:r>
          </w:p>
        </w:tc>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EDAA35" w14:textId="233B33BC" w:rsidR="00DE4F77" w:rsidRPr="00480E77" w:rsidRDefault="00DE4F77" w:rsidP="00DE4F77">
            <w:pPr>
              <w:pStyle w:val="TAC"/>
              <w:rPr>
                <w:lang w:val="en-US"/>
              </w:rPr>
            </w:pPr>
            <w:r>
              <w:rPr>
                <w:lang w:val="en-US"/>
              </w:rPr>
              <w:t>983.04</w:t>
            </w:r>
          </w:p>
        </w:tc>
        <w:tc>
          <w:tcPr>
            <w:tcW w:w="1808" w:type="dxa"/>
            <w:tcBorders>
              <w:top w:val="nil"/>
              <w:left w:val="single" w:sz="8" w:space="0" w:color="auto"/>
              <w:bottom w:val="single" w:sz="8" w:space="0" w:color="auto"/>
              <w:right w:val="single" w:sz="8" w:space="0" w:color="auto"/>
            </w:tcBorders>
            <w:vAlign w:val="bottom"/>
          </w:tcPr>
          <w:p w14:paraId="10884C27" w14:textId="14D00B49" w:rsidR="00DE4F77" w:rsidRPr="00480E77" w:rsidRDefault="00DE4F77" w:rsidP="00DE4F77">
            <w:pPr>
              <w:pStyle w:val="TAC"/>
              <w:rPr>
                <w:lang w:val="en-US"/>
              </w:rPr>
            </w:pPr>
            <w:r w:rsidRPr="00DE4F77">
              <w:rPr>
                <w:lang w:val="en-US"/>
              </w:rPr>
              <w:t>81.4</w:t>
            </w:r>
          </w:p>
        </w:tc>
      </w:tr>
      <w:tr w:rsidR="00DE4F77" w:rsidRPr="00480E77" w14:paraId="64FE42CB" w14:textId="57DE338E" w:rsidTr="004B3F7F">
        <w:trPr>
          <w:jc w:val="center"/>
        </w:trPr>
        <w:tc>
          <w:tcPr>
            <w:tcW w:w="1690" w:type="dxa"/>
            <w:vMerge/>
            <w:tcBorders>
              <w:left w:val="single" w:sz="8" w:space="0" w:color="auto"/>
              <w:right w:val="single" w:sz="8" w:space="0" w:color="auto"/>
            </w:tcBorders>
            <w:tcMar>
              <w:top w:w="0" w:type="dxa"/>
              <w:left w:w="108" w:type="dxa"/>
              <w:bottom w:w="0" w:type="dxa"/>
              <w:right w:w="108" w:type="dxa"/>
            </w:tcMar>
          </w:tcPr>
          <w:p w14:paraId="08AB8054" w14:textId="77777777" w:rsidR="00DE4F77" w:rsidRPr="00480E77" w:rsidRDefault="00DE4F77" w:rsidP="00DE4F77">
            <w:pPr>
              <w:pStyle w:val="TAC"/>
              <w:rPr>
                <w:lang w:val="en-US"/>
              </w:rPr>
            </w:pPr>
          </w:p>
        </w:tc>
        <w:tc>
          <w:tcPr>
            <w:tcW w:w="201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666C01A" w14:textId="1E82A6A4" w:rsidR="00DE4F77" w:rsidRPr="00DE4F77" w:rsidRDefault="00DE4F77" w:rsidP="00DE4F77">
            <w:pPr>
              <w:pStyle w:val="TAC"/>
              <w:rPr>
                <w:color w:val="FF0000"/>
                <w:highlight w:val="yellow"/>
                <w:lang w:val="en-US"/>
              </w:rPr>
            </w:pPr>
            <w:r w:rsidRPr="00DE4F77">
              <w:rPr>
                <w:color w:val="FF0000"/>
                <w:highlight w:val="yellow"/>
                <w:lang w:val="en-US"/>
              </w:rPr>
              <w:t>1200</w:t>
            </w:r>
          </w:p>
        </w:tc>
        <w:tc>
          <w:tcPr>
            <w:tcW w:w="1885" w:type="dxa"/>
            <w:tcBorders>
              <w:top w:val="single" w:sz="8" w:space="0" w:color="auto"/>
              <w:left w:val="single" w:sz="8" w:space="0" w:color="auto"/>
              <w:bottom w:val="single" w:sz="8" w:space="0" w:color="auto"/>
              <w:right w:val="single" w:sz="8" w:space="0" w:color="auto"/>
            </w:tcBorders>
            <w:shd w:val="clear" w:color="auto" w:fill="FFFF00"/>
          </w:tcPr>
          <w:p w14:paraId="1EE47805" w14:textId="5302CA7B" w:rsidR="00DE4F77" w:rsidRPr="00DE4F77" w:rsidRDefault="00DE4F77" w:rsidP="00DE4F77">
            <w:pPr>
              <w:pStyle w:val="TAC"/>
              <w:rPr>
                <w:color w:val="FF0000"/>
                <w:highlight w:val="yellow"/>
                <w:lang w:val="sv-SE" w:eastAsia="ja-JP" w:bidi="hi-IN"/>
              </w:rPr>
            </w:pPr>
            <w:r w:rsidRPr="00DE4F77">
              <w:rPr>
                <w:color w:val="FF0000"/>
                <w:highlight w:val="yellow"/>
                <w:lang w:val="sv-SE" w:eastAsia="ja-JP" w:bidi="hi-IN"/>
              </w:rPr>
              <w:t>2048</w:t>
            </w:r>
          </w:p>
        </w:tc>
        <w:tc>
          <w:tcPr>
            <w:tcW w:w="1964"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14:paraId="3DDD11BD" w14:textId="23775680" w:rsidR="00DE4F77" w:rsidRPr="00DE4F77" w:rsidRDefault="00DE4F77" w:rsidP="00DE4F77">
            <w:pPr>
              <w:pStyle w:val="TAC"/>
              <w:rPr>
                <w:color w:val="FF0000"/>
                <w:highlight w:val="yellow"/>
                <w:lang w:val="en-US"/>
              </w:rPr>
            </w:pPr>
            <w:r w:rsidRPr="00DE4F77">
              <w:rPr>
                <w:color w:val="FF0000"/>
                <w:highlight w:val="yellow"/>
                <w:lang w:val="en-US"/>
              </w:rPr>
              <w:t>1966.08</w:t>
            </w:r>
          </w:p>
        </w:tc>
        <w:tc>
          <w:tcPr>
            <w:tcW w:w="1808" w:type="dxa"/>
            <w:tcBorders>
              <w:top w:val="nil"/>
              <w:left w:val="single" w:sz="8" w:space="0" w:color="auto"/>
              <w:bottom w:val="single" w:sz="8" w:space="0" w:color="auto"/>
              <w:right w:val="single" w:sz="8" w:space="0" w:color="auto"/>
            </w:tcBorders>
            <w:shd w:val="clear" w:color="auto" w:fill="FFFF00"/>
            <w:vAlign w:val="bottom"/>
          </w:tcPr>
          <w:p w14:paraId="026CC20E" w14:textId="0C4D9C2E" w:rsidR="00DE4F77" w:rsidRPr="00DE4F77" w:rsidRDefault="00DE4F77" w:rsidP="00DE4F77">
            <w:pPr>
              <w:pStyle w:val="TAC"/>
              <w:rPr>
                <w:color w:val="FF0000"/>
                <w:highlight w:val="yellow"/>
                <w:lang w:val="en-US"/>
              </w:rPr>
            </w:pPr>
            <w:r w:rsidRPr="00DE4F77">
              <w:rPr>
                <w:color w:val="FF0000"/>
                <w:highlight w:val="yellow"/>
                <w:lang w:val="en-US"/>
              </w:rPr>
              <w:t>61.0</w:t>
            </w:r>
          </w:p>
        </w:tc>
      </w:tr>
      <w:tr w:rsidR="00DE4F77" w:rsidRPr="00480E77" w14:paraId="0F65A512" w14:textId="215D430B" w:rsidTr="00DE4F77">
        <w:trPr>
          <w:jc w:val="center"/>
        </w:trPr>
        <w:tc>
          <w:tcPr>
            <w:tcW w:w="1690" w:type="dxa"/>
            <w:vMerge/>
            <w:tcBorders>
              <w:left w:val="single" w:sz="8" w:space="0" w:color="auto"/>
              <w:right w:val="single" w:sz="8" w:space="0" w:color="auto"/>
            </w:tcBorders>
            <w:tcMar>
              <w:top w:w="0" w:type="dxa"/>
              <w:left w:w="108" w:type="dxa"/>
              <w:bottom w:w="0" w:type="dxa"/>
              <w:right w:w="108" w:type="dxa"/>
            </w:tcMar>
          </w:tcPr>
          <w:p w14:paraId="0A075522" w14:textId="77777777" w:rsidR="00DE4F77" w:rsidRPr="00480E77" w:rsidRDefault="00DE4F77" w:rsidP="00DE4F77">
            <w:pPr>
              <w:pStyle w:val="TAC"/>
              <w:rPr>
                <w:lang w:val="en-US"/>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tcPr>
          <w:p w14:paraId="5659B046" w14:textId="2AC5B886" w:rsidR="00DE4F77" w:rsidRDefault="00DE4F77" w:rsidP="00DE4F77">
            <w:pPr>
              <w:pStyle w:val="TAC"/>
              <w:rPr>
                <w:lang w:val="en-US"/>
              </w:rPr>
            </w:pPr>
            <w:r>
              <w:rPr>
                <w:lang w:val="en-US"/>
              </w:rPr>
              <w:t>1600</w:t>
            </w:r>
          </w:p>
        </w:tc>
        <w:tc>
          <w:tcPr>
            <w:tcW w:w="1885" w:type="dxa"/>
            <w:tcBorders>
              <w:top w:val="single" w:sz="8" w:space="0" w:color="auto"/>
              <w:left w:val="single" w:sz="8" w:space="0" w:color="auto"/>
              <w:bottom w:val="single" w:sz="8" w:space="0" w:color="auto"/>
              <w:right w:val="single" w:sz="8" w:space="0" w:color="auto"/>
            </w:tcBorders>
          </w:tcPr>
          <w:p w14:paraId="49CC4CBD" w14:textId="1C9F326A" w:rsidR="00DE4F77" w:rsidRPr="00CC7E98" w:rsidRDefault="00DE4F77" w:rsidP="00DE4F77">
            <w:pPr>
              <w:pStyle w:val="TAC"/>
              <w:rPr>
                <w:lang w:val="sv-SE" w:eastAsia="ja-JP" w:bidi="hi-IN"/>
              </w:rPr>
            </w:pPr>
            <w:r>
              <w:rPr>
                <w:lang w:val="sv-SE" w:eastAsia="ja-JP" w:bidi="hi-IN"/>
              </w:rPr>
              <w:t>2048</w:t>
            </w:r>
          </w:p>
        </w:tc>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A8CA4C" w14:textId="779054A2" w:rsidR="00DE4F77" w:rsidRPr="00480E77" w:rsidRDefault="00DE4F77" w:rsidP="00DE4F77">
            <w:pPr>
              <w:pStyle w:val="TAC"/>
              <w:rPr>
                <w:lang w:val="en-US"/>
              </w:rPr>
            </w:pPr>
            <w:r>
              <w:rPr>
                <w:lang w:val="en-US"/>
              </w:rPr>
              <w:t>1966.08</w:t>
            </w:r>
          </w:p>
        </w:tc>
        <w:tc>
          <w:tcPr>
            <w:tcW w:w="1808" w:type="dxa"/>
            <w:tcBorders>
              <w:top w:val="nil"/>
              <w:left w:val="single" w:sz="8" w:space="0" w:color="auto"/>
              <w:bottom w:val="single" w:sz="8" w:space="0" w:color="auto"/>
              <w:right w:val="single" w:sz="8" w:space="0" w:color="auto"/>
            </w:tcBorders>
            <w:vAlign w:val="bottom"/>
          </w:tcPr>
          <w:p w14:paraId="11E1BA11" w14:textId="186D4E14" w:rsidR="00DE4F77" w:rsidRPr="00480E77" w:rsidRDefault="00DE4F77" w:rsidP="00DE4F77">
            <w:pPr>
              <w:pStyle w:val="TAC"/>
              <w:rPr>
                <w:lang w:val="en-US"/>
              </w:rPr>
            </w:pPr>
            <w:r w:rsidRPr="00DE4F77">
              <w:rPr>
                <w:lang w:val="en-US"/>
              </w:rPr>
              <w:t>81.4</w:t>
            </w:r>
          </w:p>
        </w:tc>
      </w:tr>
      <w:tr w:rsidR="00DE4F77" w:rsidRPr="00480E77" w14:paraId="2D7ADA0A" w14:textId="1BABEA15" w:rsidTr="00DE4F77">
        <w:trPr>
          <w:jc w:val="center"/>
        </w:trPr>
        <w:tc>
          <w:tcPr>
            <w:tcW w:w="1690"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1F387806" w14:textId="77777777" w:rsidR="00DE4F77" w:rsidRPr="00480E77" w:rsidRDefault="00DE4F77" w:rsidP="00DE4F77">
            <w:pPr>
              <w:pStyle w:val="TAC"/>
              <w:rPr>
                <w:lang w:val="en-US"/>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tcPr>
          <w:p w14:paraId="54614B94" w14:textId="0FBAC017" w:rsidR="00DE4F77" w:rsidRDefault="00DE4F77" w:rsidP="00DE4F77">
            <w:pPr>
              <w:pStyle w:val="TAC"/>
              <w:rPr>
                <w:lang w:val="en-US"/>
              </w:rPr>
            </w:pPr>
            <w:r>
              <w:rPr>
                <w:lang w:val="en-US"/>
              </w:rPr>
              <w:t>2000</w:t>
            </w:r>
          </w:p>
        </w:tc>
        <w:tc>
          <w:tcPr>
            <w:tcW w:w="1885" w:type="dxa"/>
            <w:tcBorders>
              <w:top w:val="single" w:sz="8" w:space="0" w:color="auto"/>
              <w:left w:val="single" w:sz="8" w:space="0" w:color="auto"/>
              <w:bottom w:val="single" w:sz="8" w:space="0" w:color="auto"/>
              <w:right w:val="single" w:sz="8" w:space="0" w:color="auto"/>
            </w:tcBorders>
          </w:tcPr>
          <w:p w14:paraId="339D5EF5" w14:textId="265F88E9" w:rsidR="00DE4F77" w:rsidRPr="00CC7E98" w:rsidRDefault="00DE4F77" w:rsidP="00DE4F77">
            <w:pPr>
              <w:pStyle w:val="TAC"/>
              <w:rPr>
                <w:lang w:val="sv-SE" w:eastAsia="ja-JP" w:bidi="hi-IN"/>
              </w:rPr>
            </w:pPr>
            <w:r>
              <w:rPr>
                <w:lang w:val="sv-SE" w:eastAsia="ja-JP" w:bidi="hi-IN"/>
              </w:rPr>
              <w:t>4096</w:t>
            </w:r>
          </w:p>
        </w:tc>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50AFF3" w14:textId="60159D26" w:rsidR="00DE4F77" w:rsidRPr="00480E77" w:rsidRDefault="00DE4F77" w:rsidP="00DE4F77">
            <w:pPr>
              <w:pStyle w:val="TAC"/>
              <w:rPr>
                <w:lang w:val="en-US"/>
              </w:rPr>
            </w:pPr>
            <w:r>
              <w:rPr>
                <w:lang w:val="en-US"/>
              </w:rPr>
              <w:t>2012.16</w:t>
            </w:r>
          </w:p>
        </w:tc>
        <w:tc>
          <w:tcPr>
            <w:tcW w:w="1808" w:type="dxa"/>
            <w:tcBorders>
              <w:top w:val="nil"/>
              <w:left w:val="single" w:sz="8" w:space="0" w:color="auto"/>
              <w:bottom w:val="single" w:sz="8" w:space="0" w:color="auto"/>
              <w:right w:val="single" w:sz="8" w:space="0" w:color="auto"/>
            </w:tcBorders>
            <w:vAlign w:val="bottom"/>
          </w:tcPr>
          <w:p w14:paraId="2D3FDB2E" w14:textId="3459260A" w:rsidR="00DE4F77" w:rsidRPr="00480E77" w:rsidRDefault="00DE4F77" w:rsidP="00DE4F77">
            <w:pPr>
              <w:pStyle w:val="TAC"/>
              <w:rPr>
                <w:lang w:val="en-US"/>
              </w:rPr>
            </w:pPr>
            <w:r w:rsidRPr="00DE4F77">
              <w:rPr>
                <w:lang w:val="en-US"/>
              </w:rPr>
              <w:t>99.4</w:t>
            </w:r>
          </w:p>
        </w:tc>
      </w:tr>
    </w:tbl>
    <w:p w14:paraId="56FA2F40" w14:textId="643E518A" w:rsidR="003C16CB" w:rsidRDefault="00DE4F77" w:rsidP="003D1ADF">
      <w:pPr>
        <w:spacing w:after="0"/>
        <w:jc w:val="center"/>
      </w:pPr>
      <w:r>
        <w:t xml:space="preserve">Table </w:t>
      </w:r>
      <w:r w:rsidR="00594010">
        <w:t>1.</w:t>
      </w:r>
      <w:r>
        <w:t>1-</w:t>
      </w:r>
      <w:r w:rsidR="00D56772">
        <w:t>1</w:t>
      </w:r>
      <w:r>
        <w:t>. Relative bandwidths from each</w:t>
      </w:r>
      <w:r w:rsidR="003D1ADF">
        <w:t xml:space="preserve"> channel bandwidth</w:t>
      </w:r>
    </w:p>
    <w:p w14:paraId="60C21E45" w14:textId="630B6998" w:rsidR="003D1ADF" w:rsidRDefault="003D1ADF" w:rsidP="003D1ADF">
      <w:pPr>
        <w:spacing w:after="0"/>
      </w:pPr>
    </w:p>
    <w:p w14:paraId="47DEE813" w14:textId="2F33E611" w:rsidR="003D1ADF" w:rsidRDefault="003D1ADF" w:rsidP="003D1ADF">
      <w:pPr>
        <w:spacing w:after="0"/>
      </w:pPr>
      <w:r>
        <w:t xml:space="preserve">From table </w:t>
      </w:r>
      <w:r w:rsidR="00D56772">
        <w:t>1</w:t>
      </w:r>
      <w:r>
        <w:t xml:space="preserve">-1, relative BWs of 1200 MHz </w:t>
      </w:r>
      <w:proofErr w:type="spellStart"/>
      <w:r>
        <w:t>CBW</w:t>
      </w:r>
      <w:proofErr w:type="spellEnd"/>
      <w:r>
        <w:t xml:space="preserve"> with 480 kHz and 960 kHz </w:t>
      </w:r>
      <w:proofErr w:type="spellStart"/>
      <w:r>
        <w:t>SCS</w:t>
      </w:r>
      <w:proofErr w:type="spellEnd"/>
      <w:r>
        <w:t xml:space="preserve"> are particularly low, i.e., 61 % (indicated in red with yellow highlight), compared to other </w:t>
      </w:r>
      <w:proofErr w:type="spellStart"/>
      <w:r>
        <w:t>CBWs</w:t>
      </w:r>
      <w:proofErr w:type="spellEnd"/>
      <w:r>
        <w:t xml:space="preserve">, i.e., &gt; 81.4 %. This means that 1200 MHz </w:t>
      </w:r>
      <w:proofErr w:type="spellStart"/>
      <w:r>
        <w:t>CBW</w:t>
      </w:r>
      <w:proofErr w:type="spellEnd"/>
      <w:r>
        <w:t xml:space="preserve"> support as a single carrier is inefficient </w:t>
      </w:r>
      <w:r w:rsidR="00994997">
        <w:t xml:space="preserve">implementation </w:t>
      </w:r>
      <w:r>
        <w:t xml:space="preserve">considering </w:t>
      </w:r>
      <w:proofErr w:type="spellStart"/>
      <w:r>
        <w:t>CBW</w:t>
      </w:r>
      <w:proofErr w:type="spellEnd"/>
      <w:r>
        <w:t xml:space="preserve">, </w:t>
      </w:r>
      <w:proofErr w:type="spellStart"/>
      <w:r>
        <w:t>FFT</w:t>
      </w:r>
      <w:proofErr w:type="spellEnd"/>
      <w:r>
        <w:t xml:space="preserve"> size, and sampling frequency. This implementation inefficiency leads unnecessary higher power consumption for UE. </w:t>
      </w:r>
      <w:r w:rsidR="00D56772">
        <w:t xml:space="preserve">We think it is reasonable 1200 MHz </w:t>
      </w:r>
      <w:proofErr w:type="spellStart"/>
      <w:r w:rsidR="00D56772">
        <w:t>CBW</w:t>
      </w:r>
      <w:proofErr w:type="spellEnd"/>
      <w:r w:rsidR="00D56772">
        <w:t xml:space="preserve"> for 480 and 960 kHz </w:t>
      </w:r>
      <w:proofErr w:type="spellStart"/>
      <w:r w:rsidR="00D56772">
        <w:t>SCS</w:t>
      </w:r>
      <w:proofErr w:type="spellEnd"/>
      <w:r w:rsidR="00D56772">
        <w:t xml:space="preserve"> can be optional and can be supported as carrier aggregation, i.e., 400+800 </w:t>
      </w:r>
      <w:proofErr w:type="spellStart"/>
      <w:r w:rsidR="00D56772">
        <w:t>MHzor</w:t>
      </w:r>
      <w:proofErr w:type="spellEnd"/>
      <w:r w:rsidR="00D56772">
        <w:t xml:space="preserve"> 400+400+400 MHz, if necessary.</w:t>
      </w:r>
    </w:p>
    <w:p w14:paraId="750DD9B6" w14:textId="25A80BC3" w:rsidR="00C23C4D" w:rsidRDefault="00C23C4D" w:rsidP="003D1ADF">
      <w:pPr>
        <w:spacing w:after="0"/>
      </w:pPr>
      <w:r>
        <w:t xml:space="preserve">Considering all the aspects above, table 1-2 summarizes our proposal where 1200 MHz </w:t>
      </w:r>
      <w:proofErr w:type="spellStart"/>
      <w:r>
        <w:t>CBW</w:t>
      </w:r>
      <w:proofErr w:type="spellEnd"/>
      <w:r>
        <w:t xml:space="preserve"> for 480/960 kHz are shown in square bracket to indicate optional channel bandwidth.</w:t>
      </w:r>
    </w:p>
    <w:p w14:paraId="2D8D30FD" w14:textId="34ADB6BF" w:rsidR="003D1ADF" w:rsidRDefault="003D1ADF" w:rsidP="003D1ADF">
      <w:pPr>
        <w:spacing w:after="0"/>
      </w:pPr>
    </w:p>
    <w:tbl>
      <w:tblPr>
        <w:tblW w:w="9350" w:type="dxa"/>
        <w:jc w:val="center"/>
        <w:tblCellMar>
          <w:left w:w="0" w:type="dxa"/>
          <w:right w:w="0" w:type="dxa"/>
        </w:tblCellMar>
        <w:tblLook w:val="04A0" w:firstRow="1" w:lastRow="0" w:firstColumn="1" w:lastColumn="0" w:noHBand="0" w:noVBand="1"/>
      </w:tblPr>
      <w:tblGrid>
        <w:gridCol w:w="2337"/>
        <w:gridCol w:w="2337"/>
        <w:gridCol w:w="2338"/>
        <w:gridCol w:w="2338"/>
      </w:tblGrid>
      <w:tr w:rsidR="00D56772" w:rsidRPr="00480E77" w14:paraId="69DF9461" w14:textId="77777777" w:rsidTr="00376A5D">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063A79" w14:textId="77777777" w:rsidR="00D56772" w:rsidRPr="00480E77" w:rsidRDefault="00D56772" w:rsidP="00376A5D">
            <w:pPr>
              <w:pStyle w:val="TAC"/>
              <w:rPr>
                <w:b/>
                <w:bCs/>
                <w:lang w:val="en-US"/>
              </w:rPr>
            </w:pPr>
            <w:r w:rsidRPr="00480E77">
              <w:rPr>
                <w:b/>
                <w:bCs/>
                <w:lang w:val="en-US"/>
              </w:rP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FDE5C9" w14:textId="77777777" w:rsidR="00D56772" w:rsidRPr="00480E77" w:rsidRDefault="00D56772" w:rsidP="00376A5D">
            <w:pPr>
              <w:pStyle w:val="TAC"/>
              <w:rPr>
                <w:b/>
                <w:bCs/>
                <w:lang w:val="en-US"/>
              </w:rPr>
            </w:pPr>
            <w:r w:rsidRPr="00480E77">
              <w:rPr>
                <w:b/>
                <w:bCs/>
                <w:lang w:val="en-US"/>
              </w:rPr>
              <w:t xml:space="preserve">Minimum bandwidths [MHz] </w:t>
            </w:r>
          </w:p>
        </w:tc>
        <w:tc>
          <w:tcPr>
            <w:tcW w:w="2338" w:type="dxa"/>
            <w:tcBorders>
              <w:top w:val="single" w:sz="8" w:space="0" w:color="auto"/>
              <w:left w:val="single" w:sz="8" w:space="0" w:color="auto"/>
              <w:bottom w:val="single" w:sz="8" w:space="0" w:color="auto"/>
              <w:right w:val="single" w:sz="8" w:space="0" w:color="auto"/>
            </w:tcBorders>
          </w:tcPr>
          <w:p w14:paraId="7D6521D6" w14:textId="77777777" w:rsidR="00D56772" w:rsidRPr="00A85AF1" w:rsidRDefault="00D56772" w:rsidP="00376A5D">
            <w:pPr>
              <w:pStyle w:val="TAC"/>
              <w:rPr>
                <w:lang w:val="sv-SE" w:eastAsia="ja-JP" w:bidi="hi-IN"/>
              </w:rPr>
            </w:pPr>
            <w:r>
              <w:rPr>
                <w:b/>
                <w:bCs/>
                <w:lang w:val="en-US"/>
              </w:rPr>
              <w:t xml:space="preserve">Intermediate </w:t>
            </w:r>
            <w:proofErr w:type="spellStart"/>
            <w:r>
              <w:rPr>
                <w:b/>
                <w:bCs/>
                <w:lang w:val="en-US"/>
              </w:rPr>
              <w:t>CBWs</w:t>
            </w:r>
            <w:proofErr w:type="spellEnd"/>
            <w:r w:rsidRPr="0012676E">
              <w:rPr>
                <w:b/>
                <w:bCs/>
                <w:lang w:val="en-US"/>
              </w:rPr>
              <w:t xml:space="preserve"> between min. and max. </w:t>
            </w:r>
            <w:proofErr w:type="spellStart"/>
            <w:r w:rsidRPr="0012676E">
              <w:rPr>
                <w:b/>
                <w:bCs/>
                <w:lang w:val="en-US"/>
              </w:rPr>
              <w:t>CBW</w:t>
            </w:r>
            <w:proofErr w:type="spellEnd"/>
          </w:p>
        </w:tc>
        <w:tc>
          <w:tcPr>
            <w:tcW w:w="23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D01C6F" w14:textId="77777777" w:rsidR="00D56772" w:rsidRPr="00480E77" w:rsidRDefault="00D56772" w:rsidP="00376A5D">
            <w:pPr>
              <w:pStyle w:val="TAC"/>
              <w:rPr>
                <w:b/>
                <w:bCs/>
                <w:lang w:val="en-US"/>
              </w:rPr>
            </w:pPr>
            <w:r w:rsidRPr="00480E77">
              <w:rPr>
                <w:b/>
                <w:bCs/>
                <w:lang w:val="en-US"/>
              </w:rPr>
              <w:t xml:space="preserve">Maximum bandwidths [MHz] </w:t>
            </w:r>
          </w:p>
        </w:tc>
      </w:tr>
      <w:tr w:rsidR="00D56772" w:rsidRPr="00480E77" w14:paraId="6E007C96" w14:textId="77777777" w:rsidTr="00376A5D">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C4712" w14:textId="77777777" w:rsidR="00D56772" w:rsidRPr="00480E77" w:rsidRDefault="00D56772" w:rsidP="00376A5D">
            <w:pPr>
              <w:pStyle w:val="TAC"/>
              <w:rPr>
                <w:lang w:val="en-US"/>
              </w:rPr>
            </w:pPr>
            <w:r w:rsidRPr="00480E77">
              <w:rPr>
                <w:lang w:val="en-US"/>
              </w:rP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264F64B8" w14:textId="77777777" w:rsidR="00D56772" w:rsidRPr="00480E77" w:rsidRDefault="00D56772" w:rsidP="00376A5D">
            <w:pPr>
              <w:pStyle w:val="TAC"/>
              <w:rPr>
                <w:lang w:val="en-US"/>
              </w:rPr>
            </w:pPr>
            <w:r>
              <w:rPr>
                <w:lang w:val="en-US"/>
              </w:rPr>
              <w:t>1</w:t>
            </w:r>
            <w:r w:rsidRPr="00480E77">
              <w:rPr>
                <w:lang w:val="en-US"/>
              </w:rPr>
              <w:t xml:space="preserve">00 </w:t>
            </w:r>
          </w:p>
        </w:tc>
        <w:tc>
          <w:tcPr>
            <w:tcW w:w="2338" w:type="dxa"/>
            <w:tcBorders>
              <w:top w:val="single" w:sz="8" w:space="0" w:color="auto"/>
              <w:left w:val="single" w:sz="8" w:space="0" w:color="auto"/>
              <w:bottom w:val="single" w:sz="8" w:space="0" w:color="auto"/>
              <w:right w:val="single" w:sz="8" w:space="0" w:color="auto"/>
            </w:tcBorders>
          </w:tcPr>
          <w:p w14:paraId="4ED79EE4" w14:textId="77777777" w:rsidR="00D56772" w:rsidRPr="00CC7E98" w:rsidRDefault="00D56772" w:rsidP="00376A5D">
            <w:pPr>
              <w:pStyle w:val="TAC"/>
              <w:rPr>
                <w:lang w:val="sv-SE" w:eastAsia="ja-JP" w:bidi="hi-IN"/>
              </w:rPr>
            </w:pPr>
            <w:r w:rsidRPr="00CC7E98">
              <w:rPr>
                <w:lang w:val="sv-SE" w:eastAsia="ja-JP" w:bidi="hi-IN"/>
              </w:rPr>
              <w:t>200</w:t>
            </w:r>
          </w:p>
        </w:tc>
        <w:tc>
          <w:tcPr>
            <w:tcW w:w="2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76593" w14:textId="77777777" w:rsidR="00D56772" w:rsidRPr="00480E77" w:rsidRDefault="00D56772" w:rsidP="00376A5D">
            <w:pPr>
              <w:pStyle w:val="TAC"/>
              <w:rPr>
                <w:lang w:val="en-US"/>
              </w:rPr>
            </w:pPr>
            <w:r w:rsidRPr="00480E77">
              <w:rPr>
                <w:lang w:val="en-US"/>
              </w:rPr>
              <w:t xml:space="preserve">400 </w:t>
            </w:r>
          </w:p>
        </w:tc>
      </w:tr>
      <w:tr w:rsidR="00D56772" w:rsidRPr="00480E77" w14:paraId="0B47A8A6" w14:textId="77777777" w:rsidTr="00376A5D">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B86B93" w14:textId="77777777" w:rsidR="00D56772" w:rsidRPr="00480E77" w:rsidRDefault="00D56772" w:rsidP="00376A5D">
            <w:pPr>
              <w:pStyle w:val="TAC"/>
              <w:rPr>
                <w:lang w:val="en-US"/>
              </w:rPr>
            </w:pPr>
            <w:r w:rsidRPr="00480E77">
              <w:rPr>
                <w:lang w:val="en-US"/>
              </w:rP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75039B39" w14:textId="77777777" w:rsidR="00D56772" w:rsidRPr="00480E77" w:rsidRDefault="00D56772" w:rsidP="00376A5D">
            <w:pPr>
              <w:pStyle w:val="TAC"/>
              <w:rPr>
                <w:lang w:val="en-US"/>
              </w:rPr>
            </w:pPr>
            <w:r>
              <w:rPr>
                <w:lang w:val="en-US"/>
              </w:rPr>
              <w:t>400</w:t>
            </w:r>
          </w:p>
        </w:tc>
        <w:tc>
          <w:tcPr>
            <w:tcW w:w="2338" w:type="dxa"/>
            <w:tcBorders>
              <w:top w:val="single" w:sz="8" w:space="0" w:color="auto"/>
              <w:left w:val="single" w:sz="8" w:space="0" w:color="auto"/>
              <w:bottom w:val="single" w:sz="8" w:space="0" w:color="auto"/>
              <w:right w:val="single" w:sz="8" w:space="0" w:color="auto"/>
            </w:tcBorders>
          </w:tcPr>
          <w:p w14:paraId="2666DC16" w14:textId="6EAB35B6" w:rsidR="00D56772" w:rsidRPr="00CC7E98" w:rsidRDefault="00D56772" w:rsidP="00376A5D">
            <w:pPr>
              <w:pStyle w:val="TAC"/>
              <w:rPr>
                <w:lang w:val="sv-SE" w:eastAsia="ja-JP" w:bidi="hi-IN"/>
              </w:rPr>
            </w:pPr>
            <w:r w:rsidRPr="00CC7E98">
              <w:rPr>
                <w:lang w:val="sv-SE" w:eastAsia="ja-JP" w:bidi="hi-IN"/>
              </w:rPr>
              <w:t>800</w:t>
            </w:r>
            <w:r>
              <w:rPr>
                <w:lang w:val="sv-SE" w:eastAsia="ja-JP" w:bidi="hi-IN"/>
              </w:rPr>
              <w:t xml:space="preserve">, </w:t>
            </w:r>
            <w:r w:rsidRPr="00C23C4D">
              <w:rPr>
                <w:i/>
                <w:iCs/>
                <w:color w:val="FF0000"/>
                <w:highlight w:val="yellow"/>
                <w:lang w:val="sv-SE" w:eastAsia="ja-JP" w:bidi="hi-IN"/>
              </w:rPr>
              <w:t>[1200]</w:t>
            </w:r>
          </w:p>
        </w:tc>
        <w:tc>
          <w:tcPr>
            <w:tcW w:w="2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5ED91" w14:textId="77777777" w:rsidR="00D56772" w:rsidRPr="00480E77" w:rsidRDefault="00D56772" w:rsidP="00376A5D">
            <w:pPr>
              <w:pStyle w:val="TAC"/>
              <w:rPr>
                <w:lang w:val="en-US"/>
              </w:rPr>
            </w:pPr>
            <w:r w:rsidRPr="00480E77">
              <w:rPr>
                <w:lang w:val="en-US"/>
              </w:rPr>
              <w:t>1600</w:t>
            </w:r>
          </w:p>
        </w:tc>
      </w:tr>
      <w:tr w:rsidR="00D56772" w:rsidRPr="00480E77" w14:paraId="03E58B71" w14:textId="77777777" w:rsidTr="00376A5D">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1D9B08" w14:textId="77777777" w:rsidR="00D56772" w:rsidRPr="00480E77" w:rsidRDefault="00D56772" w:rsidP="00376A5D">
            <w:pPr>
              <w:pStyle w:val="TAC"/>
              <w:rPr>
                <w:lang w:val="en-US"/>
              </w:rPr>
            </w:pPr>
            <w:r w:rsidRPr="00480E77">
              <w:rPr>
                <w:lang w:val="en-US"/>
              </w:rP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25D15AA0" w14:textId="77777777" w:rsidR="00D56772" w:rsidRPr="00480E77" w:rsidRDefault="00D56772" w:rsidP="00376A5D">
            <w:pPr>
              <w:pStyle w:val="TAC"/>
              <w:rPr>
                <w:lang w:val="en-US"/>
              </w:rPr>
            </w:pPr>
            <w:r>
              <w:rPr>
                <w:lang w:val="en-US"/>
              </w:rPr>
              <w:t>400</w:t>
            </w:r>
          </w:p>
        </w:tc>
        <w:tc>
          <w:tcPr>
            <w:tcW w:w="2338" w:type="dxa"/>
            <w:tcBorders>
              <w:top w:val="single" w:sz="8" w:space="0" w:color="auto"/>
              <w:left w:val="single" w:sz="8" w:space="0" w:color="auto"/>
              <w:bottom w:val="single" w:sz="8" w:space="0" w:color="auto"/>
              <w:right w:val="single" w:sz="8" w:space="0" w:color="auto"/>
            </w:tcBorders>
          </w:tcPr>
          <w:p w14:paraId="6B8E61FF" w14:textId="44569875" w:rsidR="00D56772" w:rsidRPr="00CC7E98" w:rsidRDefault="00D56772" w:rsidP="00376A5D">
            <w:pPr>
              <w:pStyle w:val="TAC"/>
              <w:rPr>
                <w:lang w:val="sv-SE" w:eastAsia="ja-JP" w:bidi="hi-IN"/>
              </w:rPr>
            </w:pPr>
            <w:r w:rsidRPr="00CC7E98">
              <w:rPr>
                <w:lang w:val="sv-SE" w:eastAsia="ja-JP" w:bidi="hi-IN"/>
              </w:rPr>
              <w:t xml:space="preserve">800, </w:t>
            </w:r>
            <w:r w:rsidRPr="00C23C4D">
              <w:rPr>
                <w:i/>
                <w:iCs/>
                <w:color w:val="FF0000"/>
                <w:highlight w:val="yellow"/>
                <w:lang w:val="sv-SE" w:eastAsia="ja-JP" w:bidi="hi-IN"/>
              </w:rPr>
              <w:t>[1200,]</w:t>
            </w:r>
            <w:r w:rsidRPr="00C23C4D">
              <w:rPr>
                <w:color w:val="FF0000"/>
                <w:lang w:val="sv-SE" w:eastAsia="ja-JP" w:bidi="hi-IN"/>
              </w:rPr>
              <w:t xml:space="preserve"> </w:t>
            </w:r>
            <w:r w:rsidRPr="00CC7E98">
              <w:rPr>
                <w:lang w:val="sv-SE" w:eastAsia="ja-JP" w:bidi="hi-IN"/>
              </w:rPr>
              <w:t>1600</w:t>
            </w:r>
          </w:p>
        </w:tc>
        <w:tc>
          <w:tcPr>
            <w:tcW w:w="2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2647A" w14:textId="77777777" w:rsidR="00D56772" w:rsidRPr="00480E77" w:rsidRDefault="00D56772" w:rsidP="00376A5D">
            <w:pPr>
              <w:pStyle w:val="TAC"/>
              <w:rPr>
                <w:lang w:val="en-US"/>
              </w:rPr>
            </w:pPr>
            <w:r>
              <w:rPr>
                <w:lang w:val="en-US"/>
              </w:rPr>
              <w:t>2000</w:t>
            </w:r>
          </w:p>
        </w:tc>
      </w:tr>
    </w:tbl>
    <w:p w14:paraId="18232FD7" w14:textId="1636055B" w:rsidR="00D56772" w:rsidRPr="00BF46EF" w:rsidRDefault="00D56772" w:rsidP="00D56772">
      <w:pPr>
        <w:jc w:val="center"/>
        <w:rPr>
          <w:lang w:eastAsia="ja-JP" w:bidi="hi-IN"/>
        </w:rPr>
      </w:pPr>
      <w:r>
        <w:rPr>
          <w:lang w:eastAsia="ja-JP" w:bidi="hi-IN"/>
        </w:rPr>
        <w:t xml:space="preserve">Table </w:t>
      </w:r>
      <w:r w:rsidR="00594010">
        <w:rPr>
          <w:lang w:eastAsia="ja-JP" w:bidi="hi-IN"/>
        </w:rPr>
        <w:t>1.</w:t>
      </w:r>
      <w:r>
        <w:rPr>
          <w:lang w:eastAsia="ja-JP" w:bidi="hi-IN"/>
        </w:rPr>
        <w:t>1-2. Summary of intermediate channel bandwidths between minimum and maximum channel bandwidths</w:t>
      </w:r>
    </w:p>
    <w:p w14:paraId="5B481DCF" w14:textId="19407D41" w:rsidR="00D56772" w:rsidRDefault="00C23C4D" w:rsidP="003D1ADF">
      <w:pPr>
        <w:spacing w:after="0"/>
        <w:rPr>
          <w:i/>
          <w:iCs/>
        </w:rPr>
      </w:pPr>
      <w:r w:rsidRPr="00C23C4D">
        <w:rPr>
          <w:b/>
          <w:bCs/>
          <w:i/>
          <w:iCs/>
        </w:rPr>
        <w:lastRenderedPageBreak/>
        <w:t xml:space="preserve">Observation </w:t>
      </w:r>
      <w:r w:rsidR="00C608B2">
        <w:rPr>
          <w:b/>
          <w:bCs/>
          <w:i/>
          <w:iCs/>
        </w:rPr>
        <w:t>1.</w:t>
      </w:r>
      <w:r w:rsidRPr="00C23C4D">
        <w:rPr>
          <w:b/>
          <w:bCs/>
          <w:i/>
          <w:iCs/>
        </w:rPr>
        <w:t>1-1</w:t>
      </w:r>
      <w:r w:rsidRPr="00C23C4D">
        <w:rPr>
          <w:i/>
          <w:iCs/>
        </w:rPr>
        <w:t xml:space="preserve">: Relative bandwidths of 1200 MHz for 480 and 960 kHz </w:t>
      </w:r>
      <w:proofErr w:type="spellStart"/>
      <w:r w:rsidRPr="00C23C4D">
        <w:rPr>
          <w:i/>
          <w:iCs/>
        </w:rPr>
        <w:t>SCS</w:t>
      </w:r>
      <w:proofErr w:type="spellEnd"/>
      <w:r w:rsidRPr="00C23C4D">
        <w:rPr>
          <w:i/>
          <w:iCs/>
        </w:rPr>
        <w:t xml:space="preserve"> are </w:t>
      </w:r>
      <w:r w:rsidR="003E1FF2">
        <w:rPr>
          <w:i/>
          <w:iCs/>
        </w:rPr>
        <w:t xml:space="preserve">significantly </w:t>
      </w:r>
      <w:r w:rsidRPr="00C23C4D">
        <w:rPr>
          <w:i/>
          <w:iCs/>
        </w:rPr>
        <w:t>low, i.e., 61 %, compared to other channel bandwidths, i.e., &gt; 81 %.</w:t>
      </w:r>
    </w:p>
    <w:p w14:paraId="046E644D" w14:textId="1FD8A849" w:rsidR="003E1FF2" w:rsidRDefault="003E1FF2" w:rsidP="003D1ADF">
      <w:pPr>
        <w:spacing w:after="0"/>
        <w:rPr>
          <w:i/>
          <w:iCs/>
        </w:rPr>
      </w:pPr>
    </w:p>
    <w:p w14:paraId="55BCC193" w14:textId="7DC269AA" w:rsidR="003E1FF2" w:rsidRPr="00C23C4D" w:rsidRDefault="003E1FF2" w:rsidP="003D1ADF">
      <w:pPr>
        <w:spacing w:after="0"/>
        <w:rPr>
          <w:i/>
          <w:iCs/>
        </w:rPr>
      </w:pPr>
      <w:r w:rsidRPr="003E1FF2">
        <w:rPr>
          <w:b/>
          <w:bCs/>
          <w:i/>
          <w:iCs/>
        </w:rPr>
        <w:t xml:space="preserve">Observation </w:t>
      </w:r>
      <w:r w:rsidR="00C608B2">
        <w:rPr>
          <w:b/>
          <w:bCs/>
          <w:i/>
          <w:iCs/>
        </w:rPr>
        <w:t>1.</w:t>
      </w:r>
      <w:r w:rsidRPr="003E1FF2">
        <w:rPr>
          <w:b/>
          <w:bCs/>
          <w:i/>
          <w:iCs/>
        </w:rPr>
        <w:t>1-2</w:t>
      </w:r>
      <w:r>
        <w:rPr>
          <w:i/>
          <w:iCs/>
        </w:rPr>
        <w:t xml:space="preserve">: From UE implementation perspective, it is strongly preferrable to support 1200 MHz </w:t>
      </w:r>
      <w:proofErr w:type="spellStart"/>
      <w:r>
        <w:rPr>
          <w:i/>
          <w:iCs/>
        </w:rPr>
        <w:t>CBW</w:t>
      </w:r>
      <w:proofErr w:type="spellEnd"/>
      <w:r>
        <w:rPr>
          <w:i/>
          <w:iCs/>
        </w:rPr>
        <w:t xml:space="preserve"> as a carrier aggregation rather than a single carrier channel bandwidth.</w:t>
      </w:r>
    </w:p>
    <w:p w14:paraId="453E4458" w14:textId="00D0CCB9" w:rsidR="00C23C4D" w:rsidRPr="00C23C4D" w:rsidRDefault="00C23C4D" w:rsidP="003D1ADF">
      <w:pPr>
        <w:spacing w:after="0"/>
        <w:rPr>
          <w:i/>
          <w:iCs/>
        </w:rPr>
      </w:pPr>
    </w:p>
    <w:p w14:paraId="2B9EE038" w14:textId="4B1CEB99" w:rsidR="00C23C4D" w:rsidRPr="00C23C4D" w:rsidRDefault="00C23C4D" w:rsidP="003D1ADF">
      <w:pPr>
        <w:spacing w:after="0"/>
        <w:rPr>
          <w:i/>
          <w:iCs/>
        </w:rPr>
      </w:pPr>
      <w:r w:rsidRPr="00C23C4D">
        <w:rPr>
          <w:b/>
          <w:bCs/>
          <w:i/>
          <w:iCs/>
        </w:rPr>
        <w:t xml:space="preserve">Proposal </w:t>
      </w:r>
      <w:r w:rsidR="00C608B2">
        <w:rPr>
          <w:b/>
          <w:bCs/>
          <w:i/>
          <w:iCs/>
        </w:rPr>
        <w:t>1.</w:t>
      </w:r>
      <w:r w:rsidRPr="00C23C4D">
        <w:rPr>
          <w:b/>
          <w:bCs/>
          <w:i/>
          <w:iCs/>
        </w:rPr>
        <w:t>1-1</w:t>
      </w:r>
      <w:r w:rsidRPr="00C23C4D">
        <w:rPr>
          <w:i/>
          <w:iCs/>
        </w:rPr>
        <w:t xml:space="preserve">: Channel bandwidths between minimum and maximum </w:t>
      </w:r>
      <w:proofErr w:type="spellStart"/>
      <w:r w:rsidRPr="00C23C4D">
        <w:rPr>
          <w:i/>
          <w:iCs/>
        </w:rPr>
        <w:t>CBWs</w:t>
      </w:r>
      <w:proofErr w:type="spellEnd"/>
      <w:r w:rsidRPr="00C23C4D">
        <w:rPr>
          <w:i/>
          <w:iCs/>
        </w:rPr>
        <w:t xml:space="preserve"> are integer multiples of each minimum channel bandwidth for each subcarrier spacing, except 1200 MHz for both 480 and 960 kHz </w:t>
      </w:r>
      <w:proofErr w:type="spellStart"/>
      <w:r w:rsidRPr="00C23C4D">
        <w:rPr>
          <w:i/>
          <w:iCs/>
        </w:rPr>
        <w:t>SCS</w:t>
      </w:r>
      <w:proofErr w:type="spellEnd"/>
      <w:r w:rsidRPr="00C23C4D">
        <w:rPr>
          <w:i/>
          <w:iCs/>
        </w:rPr>
        <w:t>. Table 1-2 summarizes the proposal.</w:t>
      </w:r>
    </w:p>
    <w:p w14:paraId="654A8622" w14:textId="190E8CDB" w:rsidR="00C23C4D" w:rsidRDefault="00C23C4D" w:rsidP="003D1ADF">
      <w:pPr>
        <w:spacing w:after="0"/>
        <w:rPr>
          <w:rFonts w:eastAsiaTheme="minorEastAsia"/>
          <w:lang w:eastAsia="ko-KR"/>
        </w:rPr>
      </w:pPr>
    </w:p>
    <w:p w14:paraId="5E3E6142" w14:textId="77777777" w:rsidR="00C608B2" w:rsidRPr="00FF72C8" w:rsidRDefault="00C608B2" w:rsidP="003D1ADF">
      <w:pPr>
        <w:spacing w:after="0"/>
        <w:rPr>
          <w:rFonts w:eastAsiaTheme="minorEastAsia"/>
          <w:lang w:eastAsia="ko-KR"/>
        </w:rPr>
      </w:pPr>
    </w:p>
    <w:p w14:paraId="02387743" w14:textId="6FB16534" w:rsidR="00592D13" w:rsidRDefault="00C608B2" w:rsidP="00EE345B">
      <w:pPr>
        <w:pStyle w:val="Heading2"/>
        <w:spacing w:before="120"/>
        <w:ind w:left="1138" w:hanging="1138"/>
        <w:rPr>
          <w:rFonts w:eastAsia="Batang"/>
        </w:rPr>
      </w:pPr>
      <w:r>
        <w:rPr>
          <w:rFonts w:eastAsia="Batang"/>
        </w:rPr>
        <w:t>1</w:t>
      </w:r>
      <w:r w:rsidR="00315CA8" w:rsidRPr="00BD0B54">
        <w:rPr>
          <w:rFonts w:eastAsia="Batang"/>
        </w:rPr>
        <w:t>.</w:t>
      </w:r>
      <w:r w:rsidR="00315CA8">
        <w:rPr>
          <w:rFonts w:eastAsia="Batang"/>
        </w:rPr>
        <w:t>2</w:t>
      </w:r>
      <w:r w:rsidR="00315CA8">
        <w:rPr>
          <w:rFonts w:eastAsia="Batang"/>
        </w:rPr>
        <w:tab/>
      </w:r>
      <w:r w:rsidR="00EE345B">
        <w:rPr>
          <w:rFonts w:eastAsia="Batang"/>
        </w:rPr>
        <w:t>Spectrum utilization</w:t>
      </w:r>
    </w:p>
    <w:p w14:paraId="60AE4E59" w14:textId="541C31AC" w:rsidR="00D00B74" w:rsidRDefault="00400D29" w:rsidP="00135ECC">
      <w:pPr>
        <w:spacing w:after="0"/>
      </w:pPr>
      <w:r>
        <w:t xml:space="preserve">In the last meeting, </w:t>
      </w:r>
      <w:r w:rsidR="00E02ABB">
        <w:t>three</w:t>
      </w:r>
      <w:r>
        <w:t xml:space="preserve"> options were mainly discussed: Option 1) Having separate max </w:t>
      </w:r>
      <w:proofErr w:type="spellStart"/>
      <w:r>
        <w:t>SU</w:t>
      </w:r>
      <w:proofErr w:type="spellEnd"/>
      <w:r>
        <w:t xml:space="preserve"> target between 120 kHz (95%) and 480/960 kHz </w:t>
      </w:r>
      <w:proofErr w:type="spellStart"/>
      <w:r>
        <w:t>SCS</w:t>
      </w:r>
      <w:proofErr w:type="spellEnd"/>
      <w:r>
        <w:t xml:space="preserve"> (85 – 95 %); Option 2) Having the same max </w:t>
      </w:r>
      <w:proofErr w:type="spellStart"/>
      <w:r>
        <w:t>SU</w:t>
      </w:r>
      <w:proofErr w:type="spellEnd"/>
      <w:r>
        <w:t xml:space="preserve"> target across all </w:t>
      </w:r>
      <w:proofErr w:type="spellStart"/>
      <w:r>
        <w:t>SCS</w:t>
      </w:r>
      <w:proofErr w:type="spellEnd"/>
      <w:r>
        <w:t xml:space="preserve"> (85 – 95 %).</w:t>
      </w:r>
    </w:p>
    <w:p w14:paraId="34E2AAAB" w14:textId="2420490F" w:rsidR="00400D29" w:rsidRDefault="00400D29" w:rsidP="00135ECC">
      <w:pPr>
        <w:spacing w:after="0"/>
      </w:pPr>
      <w:r>
        <w:t xml:space="preserve">In our view, </w:t>
      </w:r>
      <w:r w:rsidR="00ED7B3B">
        <w:t xml:space="preserve">different </w:t>
      </w:r>
      <w:proofErr w:type="spellStart"/>
      <w:r w:rsidR="00ED7B3B">
        <w:t>SU</w:t>
      </w:r>
      <w:proofErr w:type="spellEnd"/>
      <w:r w:rsidR="00ED7B3B">
        <w:t xml:space="preserve"> target for different </w:t>
      </w:r>
      <w:proofErr w:type="spellStart"/>
      <w:r w:rsidR="00ED7B3B">
        <w:t>SCS</w:t>
      </w:r>
      <w:proofErr w:type="spellEnd"/>
      <w:r w:rsidR="00E02ABB">
        <w:t>; Option 3) Postpone the discussion until sufficient RF discussion.</w:t>
      </w:r>
    </w:p>
    <w:p w14:paraId="6973D781" w14:textId="059F9154" w:rsidR="006A6B7A" w:rsidRDefault="006A6B7A" w:rsidP="006A6B7A">
      <w:pPr>
        <w:spacing w:after="0"/>
      </w:pPr>
    </w:p>
    <w:p w14:paraId="559704ED" w14:textId="2A50234B" w:rsidR="00E02ABB" w:rsidRDefault="00E02ABB" w:rsidP="006A6B7A">
      <w:pPr>
        <w:spacing w:after="0"/>
      </w:pPr>
      <w:r>
        <w:t xml:space="preserve">We think it would make sense to keep the same max </w:t>
      </w:r>
      <w:proofErr w:type="spellStart"/>
      <w:r>
        <w:t>SU</w:t>
      </w:r>
      <w:proofErr w:type="spellEnd"/>
      <w:r>
        <w:t xml:space="preserve"> across all </w:t>
      </w:r>
      <w:proofErr w:type="spellStart"/>
      <w:r>
        <w:t>SCS</w:t>
      </w:r>
      <w:proofErr w:type="spellEnd"/>
      <w:r>
        <w:t xml:space="preserve"> which were the cases for </w:t>
      </w:r>
      <w:proofErr w:type="spellStart"/>
      <w:r>
        <w:t>FR1</w:t>
      </w:r>
      <w:proofErr w:type="spellEnd"/>
      <w:r>
        <w:t xml:space="preserve"> and </w:t>
      </w:r>
      <w:proofErr w:type="spellStart"/>
      <w:r>
        <w:t>FR2</w:t>
      </w:r>
      <w:proofErr w:type="spellEnd"/>
      <w:r>
        <w:t xml:space="preserve">. We do not see any reason </w:t>
      </w:r>
      <w:r w:rsidR="00F8414E">
        <w:t xml:space="preserve">or benefit </w:t>
      </w:r>
      <w:r>
        <w:t xml:space="preserve">to differentiate spectrum utilization across </w:t>
      </w:r>
      <w:proofErr w:type="spellStart"/>
      <w:r>
        <w:t>SCS</w:t>
      </w:r>
      <w:proofErr w:type="spellEnd"/>
      <w:r>
        <w:t xml:space="preserve"> for the same frequency range. </w:t>
      </w:r>
      <w:r w:rsidR="00F8414E">
        <w:t xml:space="preserve">Regardless of specific target max </w:t>
      </w:r>
      <w:proofErr w:type="spellStart"/>
      <w:r w:rsidR="00F8414E">
        <w:t>SU</w:t>
      </w:r>
      <w:proofErr w:type="spellEnd"/>
      <w:r w:rsidR="00F8414E">
        <w:t xml:space="preserve">, we think max </w:t>
      </w:r>
      <w:proofErr w:type="spellStart"/>
      <w:r w:rsidR="00F8414E">
        <w:t>SU</w:t>
      </w:r>
      <w:proofErr w:type="spellEnd"/>
      <w:r w:rsidR="00F8414E">
        <w:t xml:space="preserve"> should be the same across all supported </w:t>
      </w:r>
      <w:proofErr w:type="spellStart"/>
      <w:r w:rsidR="00F8414E">
        <w:t>SCS</w:t>
      </w:r>
      <w:proofErr w:type="spellEnd"/>
      <w:r w:rsidR="00F8414E">
        <w:t xml:space="preserve">. </w:t>
      </w:r>
    </w:p>
    <w:p w14:paraId="79815581" w14:textId="71BA4037" w:rsidR="00F8414E" w:rsidRDefault="00F8414E" w:rsidP="006A6B7A">
      <w:pPr>
        <w:spacing w:after="0"/>
      </w:pPr>
    </w:p>
    <w:p w14:paraId="0F3A5609" w14:textId="4407EB68" w:rsidR="00A56551" w:rsidRPr="00F8414E" w:rsidRDefault="00F8414E" w:rsidP="00F8414E">
      <w:pPr>
        <w:spacing w:after="0"/>
        <w:rPr>
          <w:i/>
          <w:iCs/>
        </w:rPr>
      </w:pPr>
      <w:r w:rsidRPr="00F8414E">
        <w:rPr>
          <w:b/>
          <w:bCs/>
          <w:i/>
          <w:iCs/>
        </w:rPr>
        <w:t xml:space="preserve">Proposal </w:t>
      </w:r>
      <w:r w:rsidR="00C608B2">
        <w:rPr>
          <w:b/>
          <w:bCs/>
          <w:i/>
          <w:iCs/>
        </w:rPr>
        <w:t>1</w:t>
      </w:r>
      <w:r w:rsidRPr="00F8414E">
        <w:rPr>
          <w:b/>
          <w:bCs/>
          <w:i/>
          <w:iCs/>
        </w:rPr>
        <w:t>.2-1</w:t>
      </w:r>
      <w:r w:rsidRPr="00F8414E">
        <w:rPr>
          <w:i/>
          <w:iCs/>
        </w:rPr>
        <w:t xml:space="preserve">: RAN4 </w:t>
      </w:r>
      <w:r>
        <w:rPr>
          <w:i/>
          <w:iCs/>
        </w:rPr>
        <w:t>agrees on a general principle of</w:t>
      </w:r>
      <w:r w:rsidRPr="00F8414E">
        <w:rPr>
          <w:i/>
          <w:iCs/>
        </w:rPr>
        <w:t xml:space="preserve"> </w:t>
      </w:r>
      <w:r w:rsidR="00B254E2">
        <w:rPr>
          <w:i/>
          <w:iCs/>
        </w:rPr>
        <w:t xml:space="preserve">the </w:t>
      </w:r>
      <w:r w:rsidRPr="00F8414E">
        <w:rPr>
          <w:i/>
          <w:iCs/>
        </w:rPr>
        <w:t xml:space="preserve">same max </w:t>
      </w:r>
      <w:proofErr w:type="spellStart"/>
      <w:r w:rsidRPr="00F8414E">
        <w:rPr>
          <w:i/>
          <w:iCs/>
        </w:rPr>
        <w:t>SU</w:t>
      </w:r>
      <w:proofErr w:type="spellEnd"/>
      <w:r w:rsidRPr="00F8414E">
        <w:rPr>
          <w:i/>
          <w:iCs/>
        </w:rPr>
        <w:t xml:space="preserve"> for all supported </w:t>
      </w:r>
      <w:proofErr w:type="spellStart"/>
      <w:r w:rsidRPr="00F8414E">
        <w:rPr>
          <w:i/>
          <w:iCs/>
        </w:rPr>
        <w:t>SCS</w:t>
      </w:r>
      <w:proofErr w:type="spellEnd"/>
      <w:r w:rsidRPr="00F8414E">
        <w:rPr>
          <w:i/>
          <w:iCs/>
        </w:rPr>
        <w:t>.</w:t>
      </w:r>
    </w:p>
    <w:p w14:paraId="17075451" w14:textId="1A26078E" w:rsidR="00A56551" w:rsidRDefault="00A56551" w:rsidP="006A6B7A">
      <w:pPr>
        <w:spacing w:after="0"/>
      </w:pPr>
    </w:p>
    <w:p w14:paraId="3FFC9F9D" w14:textId="77777777" w:rsidR="00C608B2" w:rsidRDefault="00C608B2" w:rsidP="006A6B7A">
      <w:pPr>
        <w:spacing w:after="0"/>
      </w:pPr>
    </w:p>
    <w:p w14:paraId="6A52E91C" w14:textId="0C34DAEC" w:rsidR="005173EB" w:rsidRDefault="00C608B2" w:rsidP="005173EB">
      <w:pPr>
        <w:pStyle w:val="Heading2"/>
        <w:spacing w:before="120"/>
        <w:ind w:left="1138" w:hanging="1138"/>
      </w:pPr>
      <w:r>
        <w:rPr>
          <w:rFonts w:eastAsia="Batang"/>
        </w:rPr>
        <w:t>1</w:t>
      </w:r>
      <w:r w:rsidR="00BD0B54" w:rsidRPr="00BD0B54">
        <w:rPr>
          <w:rFonts w:eastAsia="Batang"/>
        </w:rPr>
        <w:t>.</w:t>
      </w:r>
      <w:r w:rsidR="00315CA8">
        <w:rPr>
          <w:rFonts w:eastAsia="Batang"/>
        </w:rPr>
        <w:t>3</w:t>
      </w:r>
      <w:r w:rsidR="007B647A">
        <w:rPr>
          <w:rFonts w:eastAsia="Batang"/>
        </w:rPr>
        <w:tab/>
      </w:r>
      <w:r w:rsidR="005173EB">
        <w:rPr>
          <w:rFonts w:eastAsia="Batang"/>
        </w:rPr>
        <w:t xml:space="preserve">Carrier aggregation </w:t>
      </w:r>
    </w:p>
    <w:p w14:paraId="09C5BBCE" w14:textId="1972BD84" w:rsidR="005173EB" w:rsidRDefault="00C608B2" w:rsidP="005173EB">
      <w:pPr>
        <w:spacing w:after="0"/>
        <w:jc w:val="both"/>
      </w:pPr>
      <w:proofErr w:type="gramStart"/>
      <w:r>
        <w:t>In order to</w:t>
      </w:r>
      <w:proofErr w:type="gramEnd"/>
      <w:r>
        <w:t xml:space="preserve"> utilize broad spectrum, carrier aggregation operation is unavoidable. Given the limited number of channel bandwidths are supported, we think combination complexity is not a concern and normal CA operation is preferred to provide combination flexibility rather than a specific combination rule, i.e., n x 400 </w:t>
      </w:r>
      <w:proofErr w:type="spellStart"/>
      <w:r>
        <w:t>MHz.</w:t>
      </w:r>
      <w:proofErr w:type="spellEnd"/>
    </w:p>
    <w:p w14:paraId="1EDC8952" w14:textId="0D8CD24E" w:rsidR="00470377" w:rsidRDefault="00470377" w:rsidP="005173EB">
      <w:pPr>
        <w:spacing w:after="0"/>
        <w:jc w:val="both"/>
      </w:pPr>
    </w:p>
    <w:p w14:paraId="6E6CA0B2" w14:textId="494545DB" w:rsidR="00470377" w:rsidRPr="00470377" w:rsidRDefault="00470377" w:rsidP="005173EB">
      <w:pPr>
        <w:spacing w:after="0"/>
        <w:jc w:val="both"/>
        <w:rPr>
          <w:i/>
          <w:iCs/>
        </w:rPr>
      </w:pPr>
      <w:r w:rsidRPr="00470377">
        <w:rPr>
          <w:b/>
          <w:bCs/>
          <w:i/>
          <w:iCs/>
        </w:rPr>
        <w:t>Proposal 1.3-1</w:t>
      </w:r>
      <w:r w:rsidRPr="00470377">
        <w:rPr>
          <w:i/>
          <w:iCs/>
        </w:rPr>
        <w:t xml:space="preserve">: Intra-band contiguous CA </w:t>
      </w:r>
      <w:r w:rsidR="00451506">
        <w:rPr>
          <w:i/>
          <w:iCs/>
        </w:rPr>
        <w:t>is</w:t>
      </w:r>
      <w:r w:rsidRPr="00470377">
        <w:rPr>
          <w:i/>
          <w:iCs/>
        </w:rPr>
        <w:t xml:space="preserve"> supported with normal CA operation.</w:t>
      </w:r>
    </w:p>
    <w:p w14:paraId="5DBA25DC" w14:textId="77777777" w:rsidR="005173EB" w:rsidRPr="00C608B2" w:rsidRDefault="005173EB" w:rsidP="00C608B2">
      <w:pPr>
        <w:spacing w:after="0"/>
        <w:jc w:val="both"/>
      </w:pPr>
    </w:p>
    <w:p w14:paraId="6761239B" w14:textId="77777777" w:rsidR="005173EB" w:rsidRPr="00C608B2" w:rsidRDefault="005173EB" w:rsidP="00C608B2">
      <w:pPr>
        <w:spacing w:after="0"/>
        <w:jc w:val="both"/>
      </w:pPr>
    </w:p>
    <w:p w14:paraId="4AA6F074" w14:textId="5D0F70F8" w:rsidR="007B647A" w:rsidRDefault="00C608B2" w:rsidP="00A851D5">
      <w:pPr>
        <w:pStyle w:val="Heading2"/>
        <w:spacing w:before="120"/>
        <w:ind w:left="1138" w:hanging="1138"/>
      </w:pPr>
      <w:r>
        <w:rPr>
          <w:rFonts w:eastAsia="Batang"/>
        </w:rPr>
        <w:t>1</w:t>
      </w:r>
      <w:r w:rsidR="005173EB" w:rsidRPr="00BD0B54">
        <w:rPr>
          <w:rFonts w:eastAsia="Batang"/>
        </w:rPr>
        <w:t>.</w:t>
      </w:r>
      <w:r w:rsidR="005173EB">
        <w:rPr>
          <w:rFonts w:eastAsia="Batang"/>
        </w:rPr>
        <w:t>4</w:t>
      </w:r>
      <w:r>
        <w:rPr>
          <w:rFonts w:eastAsia="Batang"/>
        </w:rPr>
        <w:tab/>
      </w:r>
      <w:r w:rsidR="00135ECC">
        <w:rPr>
          <w:rFonts w:eastAsia="Batang"/>
        </w:rPr>
        <w:t>Channelization</w:t>
      </w:r>
    </w:p>
    <w:p w14:paraId="1F4C643A" w14:textId="5E7479EF" w:rsidR="00651932" w:rsidRDefault="008A626A" w:rsidP="00301E27">
      <w:pPr>
        <w:spacing w:after="0"/>
        <w:jc w:val="both"/>
      </w:pPr>
      <w:r>
        <w:t xml:space="preserve">Channelization has been discussed for a couple of meeting without much progress. One of main issues </w:t>
      </w:r>
      <w:r w:rsidR="00451506">
        <w:t>is</w:t>
      </w:r>
      <w:r>
        <w:t xml:space="preserve"> whether 60 GHz NR channelization is to be aligned with IEEE </w:t>
      </w:r>
      <w:proofErr w:type="spellStart"/>
      <w:r>
        <w:t>802.11ad</w:t>
      </w:r>
      <w:proofErr w:type="spellEnd"/>
      <w:r>
        <w:t>/ay channels. The other issue is whether 3GPP specifies different channelization for licensed and unlicensed bands. I</w:t>
      </w:r>
      <w:r w:rsidRPr="004507CA">
        <w:t>n this part, we evaluate two main proposals from the previous discussions and a compromise</w:t>
      </w:r>
      <w:r w:rsidR="00451506" w:rsidRPr="004507CA">
        <w:t>d</w:t>
      </w:r>
      <w:r w:rsidRPr="004507CA">
        <w:t xml:space="preserve"> proposal</w:t>
      </w:r>
      <w:r w:rsidR="00451506">
        <w:t xml:space="preserve"> to balance two main goals, i.e., spectrum utilization and coexistence. </w:t>
      </w:r>
      <w:r w:rsidR="004507CA">
        <w:t xml:space="preserve">Additionally, an efficient </w:t>
      </w:r>
      <w:proofErr w:type="spellStart"/>
      <w:r w:rsidR="004507CA">
        <w:t>FFT</w:t>
      </w:r>
      <w:proofErr w:type="spellEnd"/>
      <w:r w:rsidR="004507CA">
        <w:t xml:space="preserve"> operation is another important aspect for UE implementation.</w:t>
      </w:r>
    </w:p>
    <w:p w14:paraId="21B06712" w14:textId="60E283E0" w:rsidR="008A626A" w:rsidRDefault="008A626A" w:rsidP="00301E27">
      <w:pPr>
        <w:spacing w:after="0"/>
        <w:jc w:val="both"/>
      </w:pPr>
    </w:p>
    <w:p w14:paraId="6CEA0C41" w14:textId="443D4454" w:rsidR="008A626A" w:rsidRPr="00076FE8" w:rsidRDefault="00E6141D" w:rsidP="00301E27">
      <w:pPr>
        <w:spacing w:after="0"/>
        <w:jc w:val="both"/>
        <w:rPr>
          <w:b/>
          <w:bCs/>
        </w:rPr>
      </w:pPr>
      <w:r>
        <w:rPr>
          <w:b/>
          <w:bCs/>
        </w:rPr>
        <w:t xml:space="preserve">Fixed </w:t>
      </w:r>
      <w:r w:rsidR="005173EB" w:rsidRPr="00076FE8">
        <w:rPr>
          <w:b/>
          <w:bCs/>
        </w:rPr>
        <w:t xml:space="preserve">Channelization </w:t>
      </w:r>
      <w:r>
        <w:rPr>
          <w:b/>
          <w:bCs/>
        </w:rPr>
        <w:t xml:space="preserve">without align with IEEE </w:t>
      </w:r>
      <w:proofErr w:type="spellStart"/>
      <w:r>
        <w:rPr>
          <w:b/>
          <w:bCs/>
        </w:rPr>
        <w:t>802.11ad</w:t>
      </w:r>
      <w:proofErr w:type="spellEnd"/>
      <w:r>
        <w:rPr>
          <w:b/>
          <w:bCs/>
        </w:rPr>
        <w:t>/</w:t>
      </w:r>
      <w:proofErr w:type="spellStart"/>
      <w:r>
        <w:rPr>
          <w:b/>
          <w:bCs/>
        </w:rPr>
        <w:t>dy</w:t>
      </w:r>
      <w:proofErr w:type="spellEnd"/>
      <w:r>
        <w:rPr>
          <w:b/>
          <w:bCs/>
        </w:rPr>
        <w:t xml:space="preserve"> </w:t>
      </w:r>
      <w:r w:rsidR="005173EB" w:rsidRPr="00076FE8">
        <w:rPr>
          <w:b/>
          <w:bCs/>
        </w:rPr>
        <w:t xml:space="preserve">for </w:t>
      </w:r>
      <w:r w:rsidR="008A626A" w:rsidRPr="00076FE8">
        <w:rPr>
          <w:b/>
          <w:bCs/>
        </w:rPr>
        <w:t>Maximum Spectrum U</w:t>
      </w:r>
      <w:r w:rsidR="005173EB" w:rsidRPr="00076FE8">
        <w:rPr>
          <w:b/>
          <w:bCs/>
        </w:rPr>
        <w:t>tilization</w:t>
      </w:r>
    </w:p>
    <w:p w14:paraId="4177D693" w14:textId="72CB2D09" w:rsidR="008A626A" w:rsidRDefault="008A626A" w:rsidP="00301E27">
      <w:pPr>
        <w:spacing w:after="0"/>
        <w:jc w:val="both"/>
      </w:pPr>
      <w:r>
        <w:t>In [</w:t>
      </w:r>
      <w:r w:rsidR="00594010">
        <w:t>1</w:t>
      </w:r>
      <w:r w:rsidR="005173EB">
        <w:t xml:space="preserve">], a </w:t>
      </w:r>
      <w:r w:rsidR="00594010">
        <w:t xml:space="preserve">fixed </w:t>
      </w:r>
      <w:r w:rsidR="005173EB">
        <w:t>channelization scheme was proposed for 60 GHz NR. Unlike 5 GHz unlicensed spectrum</w:t>
      </w:r>
      <w:r w:rsidR="00594010">
        <w:t xml:space="preserve"> </w:t>
      </w:r>
      <w:r w:rsidR="005173EB">
        <w:t xml:space="preserve">where </w:t>
      </w:r>
      <w:proofErr w:type="spellStart"/>
      <w:r w:rsidR="005173EB">
        <w:t>center</w:t>
      </w:r>
      <w:proofErr w:type="spellEnd"/>
      <w:r w:rsidR="005173EB">
        <w:t xml:space="preserve"> frequencies are required to be within ±</w:t>
      </w:r>
      <w:r w:rsidR="00594010">
        <w:t xml:space="preserve"> </w:t>
      </w:r>
      <w:r w:rsidR="005173EB">
        <w:t xml:space="preserve">200 kHz from the </w:t>
      </w:r>
      <w:proofErr w:type="spellStart"/>
      <w:r w:rsidR="005173EB">
        <w:t>WiFi</w:t>
      </w:r>
      <w:proofErr w:type="spellEnd"/>
      <w:r w:rsidR="005173EB">
        <w:t xml:space="preserve"> </w:t>
      </w:r>
      <w:proofErr w:type="spellStart"/>
      <w:r w:rsidR="005173EB">
        <w:t>center</w:t>
      </w:r>
      <w:proofErr w:type="spellEnd"/>
      <w:r w:rsidR="005173EB">
        <w:t xml:space="preserve"> frequencies by </w:t>
      </w:r>
      <w:proofErr w:type="spellStart"/>
      <w:r w:rsidR="005173EB">
        <w:t>ETSI</w:t>
      </w:r>
      <w:proofErr w:type="spellEnd"/>
      <w:r w:rsidR="005173EB">
        <w:t xml:space="preserve"> regulation, there is no such requirement in 60 GHz.</w:t>
      </w:r>
      <w:r w:rsidR="00201D0E">
        <w:t xml:space="preserve"> Figure </w:t>
      </w:r>
      <w:r w:rsidR="00594010">
        <w:t>1</w:t>
      </w:r>
      <w:r w:rsidR="00201D0E">
        <w:t xml:space="preserve">.4-1 </w:t>
      </w:r>
      <w:r w:rsidR="00594010">
        <w:t>illustrates</w:t>
      </w:r>
      <w:r w:rsidR="00201D0E">
        <w:t xml:space="preserve"> from </w:t>
      </w:r>
      <w:r w:rsidR="00594010">
        <w:t>[1]</w:t>
      </w:r>
      <w:r w:rsidR="00201D0E">
        <w:t>.</w:t>
      </w:r>
    </w:p>
    <w:p w14:paraId="7A6423B5" w14:textId="5B3A2CEE" w:rsidR="00201D0E" w:rsidRDefault="00201D0E" w:rsidP="00301E27">
      <w:pPr>
        <w:spacing w:after="0"/>
        <w:jc w:val="both"/>
      </w:pPr>
      <w:r>
        <w:t xml:space="preserve">While 2000 MHz channels are aligned with IEEE </w:t>
      </w:r>
      <w:proofErr w:type="spellStart"/>
      <w:r>
        <w:t>802.11ad</w:t>
      </w:r>
      <w:proofErr w:type="spellEnd"/>
      <w:r>
        <w:t xml:space="preserve">/ay channels, NR channel boundaries do not align with IEEE </w:t>
      </w:r>
      <w:r w:rsidR="00594010">
        <w:t xml:space="preserve">channels </w:t>
      </w:r>
      <w:r>
        <w:t xml:space="preserve">for other smaller channel bandwidths, and this creates coexistence concern. Furthermore, channel </w:t>
      </w:r>
      <w:proofErr w:type="spellStart"/>
      <w:r>
        <w:t>centers</w:t>
      </w:r>
      <w:proofErr w:type="spellEnd"/>
      <w:r>
        <w:t xml:space="preserve"> in this </w:t>
      </w:r>
      <w:r w:rsidR="00594010">
        <w:t>proposal</w:t>
      </w:r>
      <w:r>
        <w:t xml:space="preserve"> does not lie on </w:t>
      </w:r>
      <w:r w:rsidR="00594010">
        <w:t>the same g</w:t>
      </w:r>
      <w:r>
        <w:t xml:space="preserve">rid which is quite important aspect to be considered for simple implementation, i.e., a single </w:t>
      </w:r>
      <w:proofErr w:type="spellStart"/>
      <w:r>
        <w:t>FFT</w:t>
      </w:r>
      <w:proofErr w:type="spellEnd"/>
      <w:r>
        <w:t xml:space="preserve"> operation.</w:t>
      </w:r>
    </w:p>
    <w:p w14:paraId="688D8913" w14:textId="385D9D31" w:rsidR="00201D0E" w:rsidRDefault="00201D0E" w:rsidP="00301E27">
      <w:pPr>
        <w:spacing w:after="0"/>
        <w:jc w:val="both"/>
      </w:pPr>
      <w:r>
        <w:t xml:space="preserve"> </w:t>
      </w:r>
    </w:p>
    <w:p w14:paraId="13A7E201" w14:textId="5745A8FD" w:rsidR="00201D0E" w:rsidRPr="00651932" w:rsidRDefault="005B433A" w:rsidP="005B433A">
      <w:pPr>
        <w:spacing w:after="0"/>
        <w:ind w:right="-889" w:hanging="810"/>
        <w:jc w:val="center"/>
        <w:rPr>
          <w:i/>
          <w:iCs/>
        </w:rPr>
      </w:pPr>
      <w:r>
        <w:object w:dxaOrig="19842" w:dyaOrig="7050" w14:anchorId="3798F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537.55pt;height:191.25pt" o:ole="">
            <v:imagedata r:id="rId8" o:title=""/>
          </v:shape>
          <o:OLEObject Type="Embed" ProgID="Visio.Drawing.15" ShapeID="_x0000_i1048" DrawAspect="Content" ObjectID="_1689751218" r:id="rId9"/>
        </w:object>
      </w:r>
    </w:p>
    <w:p w14:paraId="2B8CF04A" w14:textId="6B8B6DAD" w:rsidR="00076FE8" w:rsidRDefault="00076FE8" w:rsidP="00076FE8">
      <w:pPr>
        <w:spacing w:after="0"/>
        <w:jc w:val="center"/>
      </w:pPr>
      <w:r>
        <w:t xml:space="preserve">Figure </w:t>
      </w:r>
      <w:r w:rsidR="00594010">
        <w:t>1</w:t>
      </w:r>
      <w:r>
        <w:t xml:space="preserve">.4-1. NR channelization design based on 100 MHz minimum bandwidth </w:t>
      </w:r>
      <w:r w:rsidR="00594010">
        <w:t>[1]</w:t>
      </w:r>
    </w:p>
    <w:p w14:paraId="4C7ECB78" w14:textId="3C968736" w:rsidR="003554C0" w:rsidRDefault="003554C0">
      <w:pPr>
        <w:overflowPunct/>
        <w:autoSpaceDE/>
        <w:autoSpaceDN/>
        <w:adjustRightInd/>
        <w:spacing w:after="160" w:line="259" w:lineRule="auto"/>
        <w:textAlignment w:val="auto"/>
      </w:pPr>
      <w:r>
        <w:br w:type="page"/>
      </w:r>
    </w:p>
    <w:p w14:paraId="75CE060B" w14:textId="77777777" w:rsidR="00076FE8" w:rsidRDefault="00076FE8" w:rsidP="00076FE8">
      <w:pPr>
        <w:spacing w:after="0"/>
      </w:pPr>
    </w:p>
    <w:p w14:paraId="2B616255" w14:textId="58EB0DD7" w:rsidR="00E21C20" w:rsidRDefault="00076FE8" w:rsidP="00076FE8">
      <w:pPr>
        <w:spacing w:after="0"/>
      </w:pPr>
      <w:r>
        <w:t xml:space="preserve"> </w:t>
      </w:r>
    </w:p>
    <w:p w14:paraId="41033BED" w14:textId="105B4B86" w:rsidR="00A4660B" w:rsidRDefault="00A4660B" w:rsidP="00A4660B">
      <w:pPr>
        <w:spacing w:after="0"/>
        <w:jc w:val="both"/>
        <w:rPr>
          <w:i/>
          <w:iCs/>
        </w:rPr>
      </w:pPr>
      <w:r w:rsidRPr="00594010">
        <w:rPr>
          <w:b/>
          <w:bCs/>
          <w:i/>
          <w:iCs/>
        </w:rPr>
        <w:t>Observation</w:t>
      </w:r>
      <w:r w:rsidR="00594010">
        <w:rPr>
          <w:b/>
          <w:bCs/>
          <w:i/>
          <w:iCs/>
        </w:rPr>
        <w:t xml:space="preserve"> </w:t>
      </w:r>
      <w:r w:rsidR="00594010" w:rsidRPr="00594010">
        <w:rPr>
          <w:b/>
          <w:bCs/>
          <w:i/>
          <w:iCs/>
        </w:rPr>
        <w:t>1.4-1</w:t>
      </w:r>
      <w:r w:rsidRPr="00594010">
        <w:rPr>
          <w:i/>
          <w:iCs/>
        </w:rPr>
        <w:t xml:space="preserve">: </w:t>
      </w:r>
      <w:r w:rsidR="00E93F15">
        <w:rPr>
          <w:i/>
          <w:iCs/>
        </w:rPr>
        <w:t>Channel r</w:t>
      </w:r>
      <w:r w:rsidRPr="00594010">
        <w:rPr>
          <w:i/>
          <w:iCs/>
        </w:rPr>
        <w:t xml:space="preserve">aster entries are not on </w:t>
      </w:r>
      <w:r w:rsidR="00594010" w:rsidRPr="00594010">
        <w:rPr>
          <w:i/>
          <w:iCs/>
        </w:rPr>
        <w:t xml:space="preserve">the same </w:t>
      </w:r>
      <w:proofErr w:type="spellStart"/>
      <w:r w:rsidR="00594010">
        <w:rPr>
          <w:i/>
          <w:iCs/>
        </w:rPr>
        <w:t>FFT</w:t>
      </w:r>
      <w:proofErr w:type="spellEnd"/>
      <w:r w:rsidR="00594010">
        <w:rPr>
          <w:i/>
          <w:iCs/>
        </w:rPr>
        <w:t xml:space="preserve"> </w:t>
      </w:r>
      <w:r w:rsidR="00594010" w:rsidRPr="00594010">
        <w:rPr>
          <w:i/>
          <w:iCs/>
        </w:rPr>
        <w:t>grid</w:t>
      </w:r>
      <w:r w:rsidR="00594010">
        <w:rPr>
          <w:i/>
          <w:iCs/>
        </w:rPr>
        <w:t xml:space="preserve"> which prevents a single </w:t>
      </w:r>
      <w:proofErr w:type="spellStart"/>
      <w:r w:rsidR="00594010">
        <w:rPr>
          <w:i/>
          <w:iCs/>
        </w:rPr>
        <w:t>FFT</w:t>
      </w:r>
      <w:proofErr w:type="spellEnd"/>
      <w:r w:rsidR="00594010">
        <w:rPr>
          <w:i/>
          <w:iCs/>
        </w:rPr>
        <w:t xml:space="preserve"> implementation.</w:t>
      </w:r>
    </w:p>
    <w:p w14:paraId="0F6272CC" w14:textId="3559050B" w:rsidR="00594010" w:rsidRPr="00594010" w:rsidRDefault="00594010" w:rsidP="00A4660B">
      <w:pPr>
        <w:spacing w:after="0"/>
        <w:jc w:val="both"/>
        <w:rPr>
          <w:i/>
          <w:iCs/>
        </w:rPr>
      </w:pPr>
      <w:r w:rsidRPr="00594010">
        <w:rPr>
          <w:b/>
          <w:bCs/>
          <w:i/>
          <w:iCs/>
        </w:rPr>
        <w:t>Observation 1.4-2</w:t>
      </w:r>
      <w:r>
        <w:rPr>
          <w:i/>
          <w:iCs/>
        </w:rPr>
        <w:t>: The channelization in [1] provides maximum spectrum utilization.</w:t>
      </w:r>
    </w:p>
    <w:p w14:paraId="62C880D4" w14:textId="3B82330F" w:rsidR="00A4660B" w:rsidRPr="00594010" w:rsidRDefault="00A4660B" w:rsidP="00301E27">
      <w:pPr>
        <w:spacing w:after="0"/>
        <w:jc w:val="both"/>
        <w:rPr>
          <w:i/>
          <w:iCs/>
        </w:rPr>
      </w:pPr>
      <w:r w:rsidRPr="00594010">
        <w:rPr>
          <w:b/>
          <w:bCs/>
          <w:i/>
          <w:iCs/>
        </w:rPr>
        <w:t>Observation</w:t>
      </w:r>
      <w:r w:rsidR="00594010" w:rsidRPr="00594010">
        <w:rPr>
          <w:b/>
          <w:bCs/>
          <w:i/>
          <w:iCs/>
        </w:rPr>
        <w:t xml:space="preserve"> 1.4-</w:t>
      </w:r>
      <w:r w:rsidR="00594010">
        <w:rPr>
          <w:b/>
          <w:bCs/>
          <w:i/>
          <w:iCs/>
        </w:rPr>
        <w:t>3</w:t>
      </w:r>
      <w:r w:rsidRPr="00594010">
        <w:rPr>
          <w:i/>
          <w:iCs/>
        </w:rPr>
        <w:t xml:space="preserve">: NR channel boundaries are not aligned with IEEE </w:t>
      </w:r>
      <w:proofErr w:type="spellStart"/>
      <w:r w:rsidRPr="00594010">
        <w:rPr>
          <w:i/>
          <w:iCs/>
        </w:rPr>
        <w:t>802.11ad</w:t>
      </w:r>
      <w:proofErr w:type="spellEnd"/>
      <w:r w:rsidRPr="00594010">
        <w:rPr>
          <w:i/>
          <w:iCs/>
        </w:rPr>
        <w:t>/ay channels which causes coexistence issues.</w:t>
      </w:r>
    </w:p>
    <w:p w14:paraId="6D0DEA6F" w14:textId="49E799E3" w:rsidR="00A4660B" w:rsidRDefault="00A4660B" w:rsidP="00301E27">
      <w:pPr>
        <w:spacing w:after="0"/>
        <w:jc w:val="both"/>
      </w:pPr>
    </w:p>
    <w:p w14:paraId="55077327" w14:textId="77777777" w:rsidR="00A4660B" w:rsidRDefault="00A4660B" w:rsidP="00301E27">
      <w:pPr>
        <w:spacing w:after="0"/>
        <w:jc w:val="both"/>
      </w:pPr>
    </w:p>
    <w:p w14:paraId="59792EF3" w14:textId="260F3801" w:rsidR="005173EB" w:rsidRPr="00076FE8" w:rsidRDefault="005173EB" w:rsidP="00301E27">
      <w:pPr>
        <w:spacing w:after="0"/>
        <w:jc w:val="both"/>
        <w:rPr>
          <w:b/>
          <w:bCs/>
        </w:rPr>
      </w:pPr>
      <w:r w:rsidRPr="00076FE8">
        <w:rPr>
          <w:b/>
          <w:bCs/>
        </w:rPr>
        <w:t xml:space="preserve">Channelization for Better Coexistence </w:t>
      </w:r>
    </w:p>
    <w:p w14:paraId="1CD38D5E" w14:textId="6B8A65BE" w:rsidR="00076FE8" w:rsidRDefault="00A4660B" w:rsidP="00301E27">
      <w:pPr>
        <w:spacing w:after="0"/>
        <w:jc w:val="both"/>
      </w:pPr>
      <w:r>
        <w:t xml:space="preserve">There </w:t>
      </w:r>
      <w:r w:rsidR="00594010">
        <w:t>was</w:t>
      </w:r>
      <w:r>
        <w:t xml:space="preserve"> </w:t>
      </w:r>
      <w:r w:rsidR="005C4799">
        <w:t xml:space="preserve">other </w:t>
      </w:r>
      <w:r w:rsidR="00594010">
        <w:t>proposal</w:t>
      </w:r>
      <w:r w:rsidR="005C4799">
        <w:t xml:space="preserve"> where NR channelization are aligned with IEEE </w:t>
      </w:r>
      <w:proofErr w:type="spellStart"/>
      <w:r w:rsidR="005C4799">
        <w:t>802.11ad</w:t>
      </w:r>
      <w:proofErr w:type="spellEnd"/>
      <w:r w:rsidR="005C4799">
        <w:t>/ay to achieve better coexistence</w:t>
      </w:r>
      <w:r w:rsidR="00E93F15">
        <w:t xml:space="preserve"> [2]</w:t>
      </w:r>
      <w:r w:rsidR="005C4799">
        <w:t xml:space="preserve">. </w:t>
      </w:r>
      <w:r w:rsidR="00E93F15">
        <w:t xml:space="preserve">The proposal </w:t>
      </w:r>
      <w:r w:rsidR="00167224">
        <w:t xml:space="preserve">provided high level idea </w:t>
      </w:r>
      <w:r w:rsidR="00E93F15">
        <w:t xml:space="preserve">how to align with IEEE channels </w:t>
      </w:r>
      <w:r w:rsidR="00167224">
        <w:t xml:space="preserve">and </w:t>
      </w:r>
      <w:r w:rsidR="00076FE8">
        <w:t xml:space="preserve">Figure </w:t>
      </w:r>
      <w:r w:rsidR="00E93F15">
        <w:t>1</w:t>
      </w:r>
      <w:r w:rsidR="00076FE8">
        <w:t xml:space="preserve">.4-2 </w:t>
      </w:r>
      <w:r w:rsidR="00167224">
        <w:t>illustrates</w:t>
      </w:r>
      <w:r w:rsidR="00076FE8">
        <w:t xml:space="preserve"> </w:t>
      </w:r>
      <w:r w:rsidR="00167224">
        <w:t>th</w:t>
      </w:r>
      <w:r w:rsidR="00E93F15">
        <w:t>e idea</w:t>
      </w:r>
      <w:r w:rsidR="00076FE8">
        <w:t xml:space="preserve"> where all NR channels are nested in IEEE </w:t>
      </w:r>
      <w:proofErr w:type="spellStart"/>
      <w:r w:rsidR="00076FE8">
        <w:t>802.11ad</w:t>
      </w:r>
      <w:proofErr w:type="spellEnd"/>
      <w:r w:rsidR="00076FE8">
        <w:t>/ay channel</w:t>
      </w:r>
      <w:r w:rsidR="00E93F15">
        <w:t>s</w:t>
      </w:r>
      <w:r w:rsidR="00076FE8">
        <w:t xml:space="preserve"> so that NR channels are aligned with </w:t>
      </w:r>
      <w:proofErr w:type="spellStart"/>
      <w:r w:rsidR="00076FE8">
        <w:t>802.11ad</w:t>
      </w:r>
      <w:proofErr w:type="spellEnd"/>
      <w:r w:rsidR="00076FE8">
        <w:t xml:space="preserve">/ay channels. </w:t>
      </w:r>
      <w:proofErr w:type="gramStart"/>
      <w:r w:rsidR="00076FE8">
        <w:t>Also</w:t>
      </w:r>
      <w:proofErr w:type="gramEnd"/>
      <w:r w:rsidR="00076FE8">
        <w:t xml:space="preserve"> all channel </w:t>
      </w:r>
      <w:proofErr w:type="spellStart"/>
      <w:r w:rsidR="00076FE8">
        <w:t>centers</w:t>
      </w:r>
      <w:proofErr w:type="spellEnd"/>
      <w:r w:rsidR="00076FE8">
        <w:t xml:space="preserve"> are to be on 960 kHz grid so that an efficient </w:t>
      </w:r>
      <w:proofErr w:type="spellStart"/>
      <w:r w:rsidR="00E93F15">
        <w:t>FFT</w:t>
      </w:r>
      <w:proofErr w:type="spellEnd"/>
      <w:r w:rsidR="00E93F15">
        <w:t xml:space="preserve"> </w:t>
      </w:r>
      <w:r w:rsidR="00076FE8">
        <w:t xml:space="preserve">implementation can be achieved, i.e., a single </w:t>
      </w:r>
      <w:proofErr w:type="spellStart"/>
      <w:r w:rsidR="00076FE8">
        <w:t>FFT</w:t>
      </w:r>
      <w:proofErr w:type="spellEnd"/>
      <w:r w:rsidR="00076FE8">
        <w:t xml:space="preserve"> operation. Note that </w:t>
      </w:r>
      <w:r w:rsidR="00E93F15">
        <w:t>unused</w:t>
      </w:r>
      <w:r w:rsidR="00076FE8">
        <w:t xml:space="preserve"> spectrum can be </w:t>
      </w:r>
      <w:r w:rsidR="00E93F15">
        <w:t>further allocated</w:t>
      </w:r>
      <w:r w:rsidR="00076FE8">
        <w:t xml:space="preserve"> for channels of smaller channel bandwidths to maximal spectrum usage.</w:t>
      </w:r>
    </w:p>
    <w:p w14:paraId="02FDA966" w14:textId="72D70350" w:rsidR="001A04F8" w:rsidRDefault="00076FE8" w:rsidP="00301E27">
      <w:pPr>
        <w:spacing w:after="0"/>
        <w:jc w:val="both"/>
      </w:pPr>
      <w:r>
        <w:t xml:space="preserve"> </w:t>
      </w:r>
    </w:p>
    <w:p w14:paraId="3DA6FCAA" w14:textId="301B1595" w:rsidR="00076FE8" w:rsidRDefault="00A6219A" w:rsidP="00076FE8">
      <w:pPr>
        <w:spacing w:after="0"/>
        <w:ind w:right="-709" w:hanging="720"/>
        <w:jc w:val="both"/>
      </w:pPr>
      <w:r>
        <w:object w:dxaOrig="31465" w:dyaOrig="11976" w14:anchorId="0EF2010B">
          <v:shape id="_x0000_i1037" type="#_x0000_t75" style="width:561.85pt;height:213.8pt" o:ole="">
            <v:imagedata r:id="rId10" o:title=""/>
          </v:shape>
          <o:OLEObject Type="Embed" ProgID="Visio.Drawing.15" ShapeID="_x0000_i1037" DrawAspect="Content" ObjectID="_1689751219" r:id="rId11"/>
        </w:object>
      </w:r>
    </w:p>
    <w:p w14:paraId="20F93CBA" w14:textId="29209518" w:rsidR="00A4660B" w:rsidRDefault="00076FE8" w:rsidP="00076FE8">
      <w:pPr>
        <w:spacing w:after="0"/>
        <w:jc w:val="center"/>
      </w:pPr>
      <w:r>
        <w:t xml:space="preserve">Figure </w:t>
      </w:r>
      <w:r w:rsidR="00E93F15">
        <w:t>1</w:t>
      </w:r>
      <w:r>
        <w:t xml:space="preserve">.4-2 </w:t>
      </w:r>
      <w:r w:rsidR="00F34CB5">
        <w:t xml:space="preserve">NR channelization design </w:t>
      </w:r>
      <w:proofErr w:type="spellStart"/>
      <w:r w:rsidR="00F34CB5">
        <w:t>centered</w:t>
      </w:r>
      <w:proofErr w:type="spellEnd"/>
      <w:r w:rsidR="00F34CB5">
        <w:t xml:space="preserve"> around IEEE </w:t>
      </w:r>
      <w:proofErr w:type="spellStart"/>
      <w:r w:rsidR="00F34CB5">
        <w:t>802.11ad</w:t>
      </w:r>
      <w:proofErr w:type="spellEnd"/>
      <w:r w:rsidR="00F34CB5">
        <w:t xml:space="preserve">/ay </w:t>
      </w:r>
    </w:p>
    <w:p w14:paraId="59EB2969" w14:textId="1D51DD0A" w:rsidR="00076FE8" w:rsidRDefault="00076FE8" w:rsidP="00301E27">
      <w:pPr>
        <w:spacing w:after="0"/>
        <w:jc w:val="both"/>
      </w:pPr>
    </w:p>
    <w:p w14:paraId="68998CBE" w14:textId="77777777" w:rsidR="00F34CB5" w:rsidRDefault="00F34CB5" w:rsidP="00301E27">
      <w:pPr>
        <w:spacing w:after="0"/>
        <w:jc w:val="both"/>
      </w:pPr>
    </w:p>
    <w:p w14:paraId="05483F3E" w14:textId="11B8C9D8" w:rsidR="00F34CB5" w:rsidRDefault="00953E0E" w:rsidP="00301E27">
      <w:pPr>
        <w:spacing w:after="0"/>
        <w:jc w:val="both"/>
      </w:pPr>
      <w:r>
        <w:t xml:space="preserve">Compared to the first </w:t>
      </w:r>
      <w:r w:rsidR="00E93F15">
        <w:t xml:space="preserve">proposal (a fixed channelization without align with IEEE </w:t>
      </w:r>
      <w:proofErr w:type="spellStart"/>
      <w:r w:rsidR="00E93F15">
        <w:t>802.11ad</w:t>
      </w:r>
      <w:proofErr w:type="spellEnd"/>
      <w:r w:rsidR="00E93F15">
        <w:t>/ay channels)</w:t>
      </w:r>
      <w:r>
        <w:t xml:space="preserve">, </w:t>
      </w:r>
      <w:r w:rsidR="00B8369F">
        <w:t>this design</w:t>
      </w:r>
      <w:r>
        <w:t xml:space="preserve"> provide</w:t>
      </w:r>
      <w:r w:rsidR="00B8369F">
        <w:t>s</w:t>
      </w:r>
      <w:r>
        <w:t xml:space="preserve"> better coexistence as NR channels are aligned with IEEE </w:t>
      </w:r>
      <w:proofErr w:type="spellStart"/>
      <w:r>
        <w:t>802.11ad</w:t>
      </w:r>
      <w:proofErr w:type="spellEnd"/>
      <w:r>
        <w:t xml:space="preserve">/ay channels. However, it comes with </w:t>
      </w:r>
      <w:r w:rsidR="00A6219A">
        <w:t xml:space="preserve">sacrificing spectrum utilization and there </w:t>
      </w:r>
      <w:r w:rsidR="00E93F15">
        <w:t>is</w:t>
      </w:r>
      <w:r w:rsidR="00A6219A">
        <w:t xml:space="preserve"> significant unused spectrum </w:t>
      </w:r>
      <w:r w:rsidR="00E93F15">
        <w:t>across the whole 60 GHz</w:t>
      </w:r>
      <w:r w:rsidR="00A6219A">
        <w:t xml:space="preserve"> spectrum.</w:t>
      </w:r>
    </w:p>
    <w:p w14:paraId="61CE0C34" w14:textId="77777777" w:rsidR="00A6219A" w:rsidRDefault="00A6219A" w:rsidP="00301E27">
      <w:pPr>
        <w:spacing w:after="0"/>
        <w:jc w:val="both"/>
      </w:pPr>
    </w:p>
    <w:p w14:paraId="3732862E" w14:textId="75EAF088" w:rsidR="00097E6D" w:rsidRPr="00097E6D" w:rsidRDefault="00A6219A" w:rsidP="00301E27">
      <w:pPr>
        <w:spacing w:after="0"/>
        <w:jc w:val="both"/>
        <w:rPr>
          <w:i/>
          <w:iCs/>
        </w:rPr>
      </w:pPr>
      <w:r w:rsidRPr="00097E6D">
        <w:rPr>
          <w:b/>
          <w:bCs/>
          <w:i/>
          <w:iCs/>
        </w:rPr>
        <w:t>Observation</w:t>
      </w:r>
      <w:r w:rsidR="00E93F15" w:rsidRPr="00097E6D">
        <w:rPr>
          <w:b/>
          <w:bCs/>
          <w:i/>
          <w:iCs/>
        </w:rPr>
        <w:t xml:space="preserve"> 1.4-4</w:t>
      </w:r>
      <w:r w:rsidRPr="00097E6D">
        <w:rPr>
          <w:i/>
          <w:iCs/>
        </w:rPr>
        <w:t xml:space="preserve">: </w:t>
      </w:r>
      <w:r w:rsidR="00097E6D" w:rsidRPr="00097E6D">
        <w:rPr>
          <w:i/>
          <w:iCs/>
        </w:rPr>
        <w:t xml:space="preserve">NR channels are aligned with IEEE </w:t>
      </w:r>
      <w:proofErr w:type="spellStart"/>
      <w:r w:rsidR="00097E6D" w:rsidRPr="00097E6D">
        <w:rPr>
          <w:i/>
          <w:iCs/>
        </w:rPr>
        <w:t>802.11ad</w:t>
      </w:r>
      <w:proofErr w:type="spellEnd"/>
      <w:r w:rsidR="00097E6D" w:rsidRPr="00097E6D">
        <w:rPr>
          <w:i/>
          <w:iCs/>
        </w:rPr>
        <w:t>/ay channels.</w:t>
      </w:r>
    </w:p>
    <w:p w14:paraId="7E506106" w14:textId="15B36307" w:rsidR="00E93F15" w:rsidRPr="00097E6D" w:rsidRDefault="00E93F15" w:rsidP="00301E27">
      <w:pPr>
        <w:spacing w:after="0"/>
        <w:jc w:val="both"/>
        <w:rPr>
          <w:i/>
          <w:iCs/>
        </w:rPr>
      </w:pPr>
      <w:r w:rsidRPr="00097E6D">
        <w:rPr>
          <w:b/>
          <w:bCs/>
          <w:i/>
          <w:iCs/>
        </w:rPr>
        <w:t>Observation 1.4-5</w:t>
      </w:r>
      <w:r w:rsidRPr="00097E6D">
        <w:rPr>
          <w:i/>
          <w:iCs/>
        </w:rPr>
        <w:t xml:space="preserve">: </w:t>
      </w:r>
      <w:r w:rsidR="00097E6D" w:rsidRPr="00097E6D">
        <w:rPr>
          <w:i/>
          <w:iCs/>
        </w:rPr>
        <w:t xml:space="preserve">Channel raster entries are on the same grid, i.e., 960 kHz, and a single </w:t>
      </w:r>
      <w:proofErr w:type="spellStart"/>
      <w:r w:rsidR="00097E6D" w:rsidRPr="00097E6D">
        <w:rPr>
          <w:i/>
          <w:iCs/>
        </w:rPr>
        <w:t>FFT</w:t>
      </w:r>
      <w:proofErr w:type="spellEnd"/>
      <w:r w:rsidR="00097E6D" w:rsidRPr="00097E6D">
        <w:rPr>
          <w:i/>
          <w:iCs/>
        </w:rPr>
        <w:t xml:space="preserve"> implementation is possible.</w:t>
      </w:r>
    </w:p>
    <w:p w14:paraId="062B7F3A" w14:textId="38B70B12" w:rsidR="00953E0E" w:rsidRDefault="00953E0E" w:rsidP="00301E27">
      <w:pPr>
        <w:spacing w:after="0"/>
        <w:jc w:val="both"/>
      </w:pPr>
    </w:p>
    <w:p w14:paraId="613085C2" w14:textId="77777777" w:rsidR="00A6219A" w:rsidRDefault="00A6219A" w:rsidP="00301E27">
      <w:pPr>
        <w:spacing w:after="0"/>
        <w:jc w:val="both"/>
      </w:pPr>
    </w:p>
    <w:p w14:paraId="65346CC2" w14:textId="0998EF29" w:rsidR="006B6B44" w:rsidRPr="00076FE8" w:rsidRDefault="008E52CD" w:rsidP="00301E27">
      <w:pPr>
        <w:spacing w:after="0"/>
        <w:jc w:val="both"/>
        <w:rPr>
          <w:b/>
          <w:bCs/>
        </w:rPr>
      </w:pPr>
      <w:r>
        <w:rPr>
          <w:b/>
          <w:bCs/>
        </w:rPr>
        <w:t xml:space="preserve">Compromised </w:t>
      </w:r>
      <w:r w:rsidR="005173EB" w:rsidRPr="00076FE8">
        <w:rPr>
          <w:b/>
          <w:bCs/>
        </w:rPr>
        <w:t>Channelization</w:t>
      </w:r>
      <w:r w:rsidR="00167224">
        <w:rPr>
          <w:b/>
          <w:bCs/>
        </w:rPr>
        <w:t xml:space="preserve"> </w:t>
      </w:r>
      <w:r w:rsidR="00097E6D">
        <w:rPr>
          <w:b/>
          <w:bCs/>
        </w:rPr>
        <w:t xml:space="preserve">Proposal </w:t>
      </w:r>
      <w:r w:rsidR="00167224">
        <w:rPr>
          <w:b/>
          <w:bCs/>
        </w:rPr>
        <w:t xml:space="preserve">between maximum spectrum utilization and better coexistence </w:t>
      </w:r>
    </w:p>
    <w:p w14:paraId="511D2417" w14:textId="1DD6C003" w:rsidR="005173EB" w:rsidRDefault="000305A7" w:rsidP="003554C0">
      <w:pPr>
        <w:spacing w:after="0"/>
        <w:ind w:right="-799" w:hanging="630"/>
        <w:jc w:val="both"/>
      </w:pPr>
      <w:r w:rsidRPr="000305A7">
        <w:lastRenderedPageBreak/>
        <w:drawing>
          <wp:inline distT="0" distB="0" distL="0" distR="0" wp14:anchorId="5291030A" wp14:editId="41E20538">
            <wp:extent cx="6995489" cy="4050287"/>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027412" cy="4068770"/>
                    </a:xfrm>
                    <a:prstGeom prst="rect">
                      <a:avLst/>
                    </a:prstGeom>
                  </pic:spPr>
                </pic:pic>
              </a:graphicData>
            </a:graphic>
          </wp:inline>
        </w:drawing>
      </w:r>
    </w:p>
    <w:p w14:paraId="1FFBA0D7" w14:textId="731BF286" w:rsidR="006B6B44" w:rsidRDefault="003554C0" w:rsidP="003554C0">
      <w:pPr>
        <w:spacing w:after="0"/>
        <w:jc w:val="center"/>
      </w:pPr>
      <w:r>
        <w:t xml:space="preserve">Figure </w:t>
      </w:r>
      <w:r w:rsidR="00097E6D">
        <w:t>1</w:t>
      </w:r>
      <w:r>
        <w:t xml:space="preserve">.4-4. Proposed channelization achieving higher spectrum utilization (Alternative A) </w:t>
      </w:r>
      <w:r w:rsidR="00131B03">
        <w:t>and</w:t>
      </w:r>
      <w:r>
        <w:t xml:space="preserve"> better coexistence (Alternative B)</w:t>
      </w:r>
    </w:p>
    <w:p w14:paraId="28EF2335" w14:textId="77777777" w:rsidR="003554C0" w:rsidRDefault="003554C0" w:rsidP="003554C0">
      <w:pPr>
        <w:spacing w:after="0"/>
      </w:pPr>
    </w:p>
    <w:p w14:paraId="6B28F535" w14:textId="36DDDFE2" w:rsidR="006B6B44" w:rsidRDefault="006B6B44" w:rsidP="00301E27">
      <w:pPr>
        <w:spacing w:after="0"/>
        <w:jc w:val="both"/>
      </w:pPr>
    </w:p>
    <w:p w14:paraId="78C20628" w14:textId="4B50AC53" w:rsidR="002A3D87" w:rsidRDefault="008E52CD" w:rsidP="00301E27">
      <w:pPr>
        <w:spacing w:after="0"/>
        <w:jc w:val="both"/>
      </w:pPr>
      <w:r>
        <w:t>In channelization, spectrum utilization and coexistence are two key aspects</w:t>
      </w:r>
      <w:r w:rsidR="00167224">
        <w:t xml:space="preserve"> where there is a trade-off. </w:t>
      </w:r>
      <w:r w:rsidR="008841E4">
        <w:t xml:space="preserve">However, the previous two approaches given in </w:t>
      </w:r>
      <w:r w:rsidR="00594010">
        <w:t>[1]</w:t>
      </w:r>
      <w:r w:rsidR="008841E4">
        <w:t xml:space="preserve"> and </w:t>
      </w:r>
      <w:r w:rsidR="00594010">
        <w:t>[2]</w:t>
      </w:r>
      <w:r w:rsidR="00097E6D">
        <w:t xml:space="preserve"> </w:t>
      </w:r>
      <w:r w:rsidR="008841E4">
        <w:t xml:space="preserve">only address </w:t>
      </w:r>
      <w:r w:rsidR="00097E6D">
        <w:t xml:space="preserve">each </w:t>
      </w:r>
      <w:r w:rsidR="008841E4">
        <w:t xml:space="preserve">aspect. </w:t>
      </w:r>
      <w:r w:rsidR="00167224">
        <w:t>In</w:t>
      </w:r>
      <w:r w:rsidR="007C1A98">
        <w:t xml:space="preserve">stead of packing all NR channels over six IEEE </w:t>
      </w:r>
      <w:proofErr w:type="spellStart"/>
      <w:r w:rsidR="007C1A98">
        <w:t>802.11ad</w:t>
      </w:r>
      <w:proofErr w:type="spellEnd"/>
      <w:r w:rsidR="007C1A98">
        <w:t>/ay</w:t>
      </w:r>
      <w:r w:rsidR="002A3D87">
        <w:t xml:space="preserve"> </w:t>
      </w:r>
      <w:r w:rsidR="00097E6D">
        <w:t xml:space="preserve">channels </w:t>
      </w:r>
      <w:r w:rsidR="002A3D87">
        <w:t xml:space="preserve">proposed in </w:t>
      </w:r>
      <w:r w:rsidR="00594010">
        <w:t>[1]</w:t>
      </w:r>
      <w:r w:rsidR="007C1A98">
        <w:t xml:space="preserve">, we </w:t>
      </w:r>
      <w:r w:rsidR="002A3D87">
        <w:t>placed</w:t>
      </w:r>
      <w:r w:rsidR="007C1A98">
        <w:t xml:space="preserve"> NR channels </w:t>
      </w:r>
      <w:r w:rsidR="002A3D87">
        <w:t>across</w:t>
      </w:r>
      <w:r w:rsidR="007C1A98">
        <w:t xml:space="preserve"> three IEEE channels</w:t>
      </w:r>
      <w:r w:rsidR="002A3D87">
        <w:t xml:space="preserve"> which provide </w:t>
      </w:r>
      <w:r w:rsidR="0028116D">
        <w:t>sub</w:t>
      </w:r>
      <w:r w:rsidR="001C193B">
        <w:t>-</w:t>
      </w:r>
      <w:r w:rsidR="0028116D">
        <w:t>opti</w:t>
      </w:r>
      <w:r w:rsidR="001C193B">
        <w:t>mum</w:t>
      </w:r>
      <w:r w:rsidR="0028116D">
        <w:t xml:space="preserve"> </w:t>
      </w:r>
      <w:r w:rsidR="002A3D87">
        <w:t>spectrum utilization</w:t>
      </w:r>
      <w:r w:rsidR="0028116D">
        <w:t>,</w:t>
      </w:r>
      <w:r w:rsidR="002A3D87">
        <w:t xml:space="preserve"> </w:t>
      </w:r>
      <w:r w:rsidR="0028116D">
        <w:t xml:space="preserve">yet </w:t>
      </w:r>
      <w:r w:rsidR="00097E6D">
        <w:t xml:space="preserve">still </w:t>
      </w:r>
      <w:r w:rsidR="0028116D">
        <w:t xml:space="preserve">better </w:t>
      </w:r>
      <w:r w:rsidR="002A3D87">
        <w:t>coexistence.</w:t>
      </w:r>
    </w:p>
    <w:p w14:paraId="3D0921A9" w14:textId="77777777" w:rsidR="00097E6D" w:rsidRDefault="007C1A98" w:rsidP="00301E27">
      <w:pPr>
        <w:spacing w:after="0"/>
        <w:jc w:val="both"/>
      </w:pPr>
      <w:r>
        <w:t>To serve two goals</w:t>
      </w:r>
      <w:r w:rsidR="00097E6D">
        <w:t xml:space="preserve"> better</w:t>
      </w:r>
      <w:r>
        <w:t>, spectrum utilization and coexistence, two options</w:t>
      </w:r>
      <w:r w:rsidR="00097E6D">
        <w:t xml:space="preserve"> were further introduced:</w:t>
      </w:r>
    </w:p>
    <w:p w14:paraId="3A97EDDF" w14:textId="329BE888" w:rsidR="00097E6D" w:rsidRDefault="007C1A98" w:rsidP="00097E6D">
      <w:pPr>
        <w:pStyle w:val="ListParagraph"/>
        <w:numPr>
          <w:ilvl w:val="0"/>
          <w:numId w:val="28"/>
        </w:numPr>
        <w:spacing w:after="0"/>
        <w:jc w:val="both"/>
      </w:pPr>
      <w:r w:rsidRPr="00097E6D">
        <w:rPr>
          <w:b/>
          <w:bCs/>
          <w:i/>
          <w:iCs/>
        </w:rPr>
        <w:t>Alternative</w:t>
      </w:r>
      <w:r w:rsidR="002A3D87" w:rsidRPr="00097E6D">
        <w:rPr>
          <w:b/>
          <w:bCs/>
          <w:i/>
          <w:iCs/>
        </w:rPr>
        <w:t xml:space="preserve"> </w:t>
      </w:r>
      <w:r w:rsidRPr="00097E6D">
        <w:rPr>
          <w:b/>
          <w:bCs/>
          <w:i/>
          <w:iCs/>
        </w:rPr>
        <w:t>A</w:t>
      </w:r>
      <w:r w:rsidR="00097E6D">
        <w:t>:</w:t>
      </w:r>
      <w:r>
        <w:t xml:space="preserve"> for </w:t>
      </w:r>
      <w:r w:rsidR="001C193B">
        <w:t xml:space="preserve">sub-optimum </w:t>
      </w:r>
      <w:r>
        <w:t>spectrum utilization</w:t>
      </w:r>
      <w:r w:rsidR="002A3D87">
        <w:t xml:space="preserve"> where NR channels are placed across three consecutive IEEE </w:t>
      </w:r>
      <w:r w:rsidR="00097E6D">
        <w:t>channels.</w:t>
      </w:r>
    </w:p>
    <w:p w14:paraId="189ABE75" w14:textId="22347FE0" w:rsidR="00097E6D" w:rsidRDefault="007C1A98" w:rsidP="00097E6D">
      <w:pPr>
        <w:pStyle w:val="ListParagraph"/>
        <w:numPr>
          <w:ilvl w:val="0"/>
          <w:numId w:val="28"/>
        </w:numPr>
        <w:spacing w:after="0"/>
        <w:jc w:val="both"/>
      </w:pPr>
      <w:r w:rsidRPr="00097E6D">
        <w:rPr>
          <w:b/>
          <w:bCs/>
          <w:i/>
          <w:iCs/>
        </w:rPr>
        <w:t>Alternative B</w:t>
      </w:r>
      <w:r w:rsidR="00097E6D">
        <w:t>:</w:t>
      </w:r>
      <w:r>
        <w:t xml:space="preserve"> for better coexistence</w:t>
      </w:r>
      <w:r w:rsidR="002A3D87">
        <w:t xml:space="preserve"> where NR channels are confined within an IEEE </w:t>
      </w:r>
      <w:proofErr w:type="spellStart"/>
      <w:r w:rsidR="002A3D87">
        <w:t>802.11ad</w:t>
      </w:r>
      <w:proofErr w:type="spellEnd"/>
      <w:r w:rsidR="002A3D87">
        <w:t>/ay</w:t>
      </w:r>
      <w:r w:rsidR="00097E6D">
        <w:t xml:space="preserve"> channel</w:t>
      </w:r>
      <w:r>
        <w:t xml:space="preserve">. </w:t>
      </w:r>
    </w:p>
    <w:p w14:paraId="46C008CF" w14:textId="77777777" w:rsidR="00097E6D" w:rsidRDefault="00097E6D" w:rsidP="00097E6D">
      <w:pPr>
        <w:spacing w:after="0"/>
        <w:jc w:val="both"/>
      </w:pPr>
    </w:p>
    <w:p w14:paraId="78E2B970" w14:textId="59C45737" w:rsidR="003554C0" w:rsidRDefault="007C1A98" w:rsidP="00097E6D">
      <w:pPr>
        <w:spacing w:after="0"/>
        <w:jc w:val="both"/>
      </w:pPr>
      <w:r>
        <w:t xml:space="preserve">Figure </w:t>
      </w:r>
      <w:r w:rsidR="00097E6D">
        <w:t>1</w:t>
      </w:r>
      <w:r>
        <w:t>.4-4 illustrates the proposal</w:t>
      </w:r>
      <w:r w:rsidR="0028116D">
        <w:t xml:space="preserve"> where only first </w:t>
      </w:r>
      <w:r w:rsidR="001C193B">
        <w:t>half</w:t>
      </w:r>
      <w:r w:rsidR="00097E6D">
        <w:t xml:space="preserve"> is shown</w:t>
      </w:r>
      <w:r w:rsidR="001C193B">
        <w:t>, which</w:t>
      </w:r>
      <w:r w:rsidR="0028116D">
        <w:t xml:space="preserve"> is corresponding to the first three IEEE </w:t>
      </w:r>
      <w:proofErr w:type="spellStart"/>
      <w:r w:rsidR="0028116D">
        <w:t>802.11ad</w:t>
      </w:r>
      <w:proofErr w:type="spellEnd"/>
      <w:r w:rsidR="0028116D">
        <w:t>/ay channels</w:t>
      </w:r>
      <w:r w:rsidR="001C193B">
        <w:t xml:space="preserve"> span</w:t>
      </w:r>
      <w:r w:rsidR="00097E6D">
        <w:t xml:space="preserve"> (</w:t>
      </w:r>
      <w:proofErr w:type="gramStart"/>
      <w:r w:rsidR="00097E6D">
        <w:t>e.g.</w:t>
      </w:r>
      <w:proofErr w:type="gramEnd"/>
      <w:r w:rsidR="00097E6D">
        <w:t xml:space="preserve"> channel 1, channel 2, and channel 3)</w:t>
      </w:r>
      <w:r w:rsidR="001C193B">
        <w:t xml:space="preserve">. </w:t>
      </w:r>
      <w:r w:rsidR="0028116D">
        <w:t xml:space="preserve">The </w:t>
      </w:r>
      <w:r w:rsidR="001C193B">
        <w:t>second half</w:t>
      </w:r>
      <w:r w:rsidR="0028116D">
        <w:t xml:space="preserve"> channelization are the same as the first half</w:t>
      </w:r>
      <w:r w:rsidR="00097E6D">
        <w:t xml:space="preserve"> but for different IEEE channels (</w:t>
      </w:r>
      <w:proofErr w:type="gramStart"/>
      <w:r w:rsidR="00097E6D">
        <w:t>e.g.</w:t>
      </w:r>
      <w:proofErr w:type="gramEnd"/>
      <w:r w:rsidR="00097E6D">
        <w:t xml:space="preserve"> channel 4, channel 5, and channel 6) which are not shown in the figure</w:t>
      </w:r>
      <w:r>
        <w:t xml:space="preserve">. As an example, for 1600 MHz with 480 kHz </w:t>
      </w:r>
      <w:proofErr w:type="spellStart"/>
      <w:r>
        <w:t>SCS</w:t>
      </w:r>
      <w:proofErr w:type="spellEnd"/>
      <w:r w:rsidR="001C193B">
        <w:t xml:space="preserve"> in the Alternative A</w:t>
      </w:r>
      <w:r>
        <w:t xml:space="preserve">, four NR channels are placed over three </w:t>
      </w:r>
      <w:r w:rsidR="00376A5D">
        <w:t xml:space="preserve">consecutive </w:t>
      </w:r>
      <w:r>
        <w:t xml:space="preserve">IEEE </w:t>
      </w:r>
      <w:proofErr w:type="spellStart"/>
      <w:r>
        <w:t>802.11ad</w:t>
      </w:r>
      <w:proofErr w:type="spellEnd"/>
      <w:r>
        <w:t>/ay spectrum span for maximum spectrum utilization</w:t>
      </w:r>
      <w:r w:rsidR="00376A5D">
        <w:t>,</w:t>
      </w:r>
      <w:r>
        <w:t xml:space="preserve"> while</w:t>
      </w:r>
      <w:r w:rsidR="001C193B">
        <w:t xml:space="preserve"> in the Alternative B,</w:t>
      </w:r>
      <w:r>
        <w:t xml:space="preserve"> three NR channels are placed for better coexistence. All channel entries from </w:t>
      </w:r>
      <w:r w:rsidR="001C193B">
        <w:t xml:space="preserve">the </w:t>
      </w:r>
      <w:r>
        <w:t xml:space="preserve">Alternative A and Alternative B are on the same 960 kHz grid so that an efficient implementation, i.e., a single </w:t>
      </w:r>
      <w:proofErr w:type="spellStart"/>
      <w:r>
        <w:t>FFT</w:t>
      </w:r>
      <w:proofErr w:type="spellEnd"/>
      <w:r>
        <w:t xml:space="preserve"> </w:t>
      </w:r>
      <w:r w:rsidR="00376A5D">
        <w:t>operation</w:t>
      </w:r>
      <w:r>
        <w:t xml:space="preserve">, can be possible. Therefore, either Alternative A or Alternative B can be used depending on spectrum situation </w:t>
      </w:r>
      <w:r w:rsidR="001C193B">
        <w:t>or</w:t>
      </w:r>
      <w:r>
        <w:t xml:space="preserve"> preferred</w:t>
      </w:r>
      <w:r w:rsidR="001C193B">
        <w:t xml:space="preserve"> mode of operation</w:t>
      </w:r>
      <w:r>
        <w:t xml:space="preserve"> between </w:t>
      </w:r>
      <w:r w:rsidR="001C193B">
        <w:t>sub-optimum</w:t>
      </w:r>
      <w:r w:rsidR="003028F4">
        <w:t xml:space="preserve"> spectrum utilization and better coexistence.</w:t>
      </w:r>
      <w:r w:rsidR="00376A5D">
        <w:t xml:space="preserve"> For this example, the proposed channelization (Alt-A) provides the maximum spectrum utilization like from the fixed channelization without align with IEEE channels. There is another choice (Alt-B) in case better coexistence is required.</w:t>
      </w:r>
    </w:p>
    <w:p w14:paraId="57D1F296" w14:textId="12B00623" w:rsidR="00565575" w:rsidRDefault="00565575" w:rsidP="00301E27">
      <w:pPr>
        <w:spacing w:after="0"/>
        <w:jc w:val="both"/>
      </w:pPr>
    </w:p>
    <w:p w14:paraId="38C25F36" w14:textId="6C91CCCB" w:rsidR="00565575" w:rsidRDefault="001C193B" w:rsidP="00301E27">
      <w:pPr>
        <w:spacing w:after="0"/>
        <w:jc w:val="both"/>
      </w:pPr>
      <w:r>
        <w:t>To compare how efficiently the spectrum</w:t>
      </w:r>
      <w:r w:rsidR="005B433A">
        <w:t xml:space="preserve"> is utilized</w:t>
      </w:r>
      <w:r>
        <w:t xml:space="preserve">, number of channels </w:t>
      </w:r>
      <w:r w:rsidR="00376A5D">
        <w:t>are</w:t>
      </w:r>
      <w:r>
        <w:t xml:space="preserve"> counted from the </w:t>
      </w:r>
      <w:r w:rsidR="00376A5D">
        <w:t xml:space="preserve">fixed channelization without align with IEEE channels </w:t>
      </w:r>
      <w:r>
        <w:t xml:space="preserve">and </w:t>
      </w:r>
      <w:r w:rsidR="005B433A">
        <w:t>the proposed channelization (both Alternative A and B</w:t>
      </w:r>
      <w:proofErr w:type="gramStart"/>
      <w:r w:rsidR="005B433A">
        <w:t>)</w:t>
      </w:r>
      <w:r w:rsidR="00376A5D">
        <w:t xml:space="preserve">, </w:t>
      </w:r>
      <w:r w:rsidR="005B433A">
        <w:t>and</w:t>
      </w:r>
      <w:proofErr w:type="gramEnd"/>
      <w:r w:rsidR="005B433A">
        <w:t xml:space="preserve"> shown in Table 2.4-1 below.</w:t>
      </w:r>
    </w:p>
    <w:p w14:paraId="2AA08A6D" w14:textId="6CF8E383" w:rsidR="001C193B" w:rsidRDefault="001C193B" w:rsidP="00301E27">
      <w:pPr>
        <w:spacing w:after="0"/>
        <w:jc w:val="both"/>
      </w:pPr>
    </w:p>
    <w:tbl>
      <w:tblPr>
        <w:tblW w:w="5046" w:type="pct"/>
        <w:tblLayout w:type="fixed"/>
        <w:tblLook w:val="04A0" w:firstRow="1" w:lastRow="0" w:firstColumn="1" w:lastColumn="0" w:noHBand="0" w:noVBand="1"/>
      </w:tblPr>
      <w:tblGrid>
        <w:gridCol w:w="645"/>
        <w:gridCol w:w="1068"/>
        <w:gridCol w:w="802"/>
        <w:gridCol w:w="1018"/>
        <w:gridCol w:w="779"/>
        <w:gridCol w:w="1010"/>
        <w:gridCol w:w="788"/>
        <w:gridCol w:w="1002"/>
        <w:gridCol w:w="798"/>
        <w:gridCol w:w="994"/>
        <w:gridCol w:w="806"/>
      </w:tblGrid>
      <w:tr w:rsidR="003713C4" w:rsidRPr="003713C4" w14:paraId="69BF2C4C" w14:textId="77777777" w:rsidTr="00EC20C2">
        <w:trPr>
          <w:trHeight w:val="321"/>
        </w:trPr>
        <w:tc>
          <w:tcPr>
            <w:tcW w:w="332" w:type="pct"/>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39B37AC" w14:textId="77777777" w:rsidR="003713C4" w:rsidRPr="00EC20C2" w:rsidRDefault="003713C4" w:rsidP="003713C4">
            <w:pPr>
              <w:overflowPunct/>
              <w:autoSpaceDE/>
              <w:autoSpaceDN/>
              <w:adjustRightInd/>
              <w:spacing w:after="0"/>
              <w:jc w:val="center"/>
              <w:textAlignment w:val="auto"/>
              <w:rPr>
                <w:rFonts w:ascii="Calibri" w:hAnsi="Calibri" w:cs="Calibri"/>
                <w:color w:val="000000"/>
                <w:sz w:val="14"/>
                <w:szCs w:val="14"/>
                <w:lang w:val="en-US" w:eastAsia="ko-KR"/>
              </w:rPr>
            </w:pPr>
            <w:proofErr w:type="spellStart"/>
            <w:r w:rsidRPr="00EC20C2">
              <w:rPr>
                <w:rFonts w:ascii="Calibri" w:hAnsi="Calibri" w:cs="Calibri"/>
                <w:color w:val="000000"/>
                <w:sz w:val="14"/>
                <w:szCs w:val="14"/>
                <w:lang w:val="en-US" w:eastAsia="ko-KR"/>
              </w:rPr>
              <w:t>SCS</w:t>
            </w:r>
            <w:proofErr w:type="spellEnd"/>
          </w:p>
        </w:tc>
        <w:tc>
          <w:tcPr>
            <w:tcW w:w="4668" w:type="pct"/>
            <w:gridSpan w:val="10"/>
            <w:tcBorders>
              <w:top w:val="single" w:sz="8" w:space="0" w:color="auto"/>
              <w:left w:val="nil"/>
              <w:bottom w:val="single" w:sz="8" w:space="0" w:color="auto"/>
              <w:right w:val="single" w:sz="8" w:space="0" w:color="000000"/>
            </w:tcBorders>
            <w:shd w:val="clear" w:color="auto" w:fill="auto"/>
            <w:noWrap/>
            <w:vAlign w:val="center"/>
            <w:hideMark/>
          </w:tcPr>
          <w:p w14:paraId="34B39DF2" w14:textId="77777777" w:rsidR="003713C4" w:rsidRPr="00EC20C2" w:rsidRDefault="003713C4" w:rsidP="003713C4">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Nominal Channel Bandwidths</w:t>
            </w:r>
          </w:p>
        </w:tc>
      </w:tr>
      <w:tr w:rsidR="00EC20C2" w:rsidRPr="003713C4" w14:paraId="7F9BE68B" w14:textId="77777777" w:rsidTr="00EC20C2">
        <w:trPr>
          <w:trHeight w:val="308"/>
        </w:trPr>
        <w:tc>
          <w:tcPr>
            <w:tcW w:w="332" w:type="pct"/>
            <w:vMerge/>
            <w:tcBorders>
              <w:top w:val="single" w:sz="8" w:space="0" w:color="auto"/>
              <w:left w:val="single" w:sz="8" w:space="0" w:color="auto"/>
              <w:bottom w:val="single" w:sz="4" w:space="0" w:color="auto"/>
              <w:right w:val="single" w:sz="8" w:space="0" w:color="auto"/>
            </w:tcBorders>
            <w:vAlign w:val="center"/>
            <w:hideMark/>
          </w:tcPr>
          <w:p w14:paraId="66134237" w14:textId="77777777" w:rsidR="003713C4" w:rsidRPr="00EC20C2" w:rsidRDefault="003713C4" w:rsidP="003713C4">
            <w:pPr>
              <w:overflowPunct/>
              <w:autoSpaceDE/>
              <w:autoSpaceDN/>
              <w:adjustRightInd/>
              <w:spacing w:after="0"/>
              <w:textAlignment w:val="auto"/>
              <w:rPr>
                <w:rFonts w:ascii="Calibri" w:hAnsi="Calibri" w:cs="Calibri"/>
                <w:color w:val="000000"/>
                <w:sz w:val="14"/>
                <w:szCs w:val="14"/>
                <w:lang w:val="en-US" w:eastAsia="ko-KR"/>
              </w:rPr>
            </w:pPr>
          </w:p>
        </w:tc>
        <w:tc>
          <w:tcPr>
            <w:tcW w:w="963"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0BE01352" w14:textId="77777777" w:rsidR="003713C4" w:rsidRPr="00EC20C2" w:rsidRDefault="003713C4" w:rsidP="003713C4">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100 MHz</w:t>
            </w:r>
          </w:p>
        </w:tc>
        <w:tc>
          <w:tcPr>
            <w:tcW w:w="925"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2E51F460" w14:textId="77777777" w:rsidR="003713C4" w:rsidRPr="00EC20C2" w:rsidRDefault="003713C4" w:rsidP="003713C4">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400 MHz</w:t>
            </w:r>
          </w:p>
        </w:tc>
        <w:tc>
          <w:tcPr>
            <w:tcW w:w="926"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1918DA93" w14:textId="77777777" w:rsidR="003713C4" w:rsidRPr="00EC20C2" w:rsidRDefault="003713C4" w:rsidP="003713C4">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800 MHz</w:t>
            </w:r>
          </w:p>
        </w:tc>
        <w:tc>
          <w:tcPr>
            <w:tcW w:w="927"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6985E8C1" w14:textId="77777777" w:rsidR="003713C4" w:rsidRPr="00EC20C2" w:rsidRDefault="003713C4" w:rsidP="003713C4">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1600 MHz</w:t>
            </w:r>
          </w:p>
        </w:tc>
        <w:tc>
          <w:tcPr>
            <w:tcW w:w="927"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513F2C86" w14:textId="77777777" w:rsidR="003713C4" w:rsidRPr="00EC20C2" w:rsidRDefault="003713C4" w:rsidP="003713C4">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2000 MHz</w:t>
            </w:r>
          </w:p>
        </w:tc>
      </w:tr>
      <w:tr w:rsidR="00EC20C2" w:rsidRPr="003713C4" w14:paraId="3FEAC22B" w14:textId="77777777" w:rsidTr="00EC20C2">
        <w:trPr>
          <w:trHeight w:val="308"/>
        </w:trPr>
        <w:tc>
          <w:tcPr>
            <w:tcW w:w="332" w:type="pct"/>
            <w:vMerge/>
            <w:tcBorders>
              <w:top w:val="single" w:sz="8" w:space="0" w:color="auto"/>
              <w:left w:val="single" w:sz="8" w:space="0" w:color="auto"/>
              <w:bottom w:val="single" w:sz="4" w:space="0" w:color="auto"/>
              <w:right w:val="single" w:sz="8" w:space="0" w:color="auto"/>
            </w:tcBorders>
            <w:vAlign w:val="center"/>
            <w:hideMark/>
          </w:tcPr>
          <w:p w14:paraId="1AE868D8" w14:textId="77777777" w:rsidR="00EC20C2" w:rsidRPr="00EC20C2" w:rsidRDefault="00EC20C2" w:rsidP="00EC20C2">
            <w:pPr>
              <w:overflowPunct/>
              <w:autoSpaceDE/>
              <w:autoSpaceDN/>
              <w:adjustRightInd/>
              <w:spacing w:after="0"/>
              <w:textAlignment w:val="auto"/>
              <w:rPr>
                <w:rFonts w:ascii="Calibri" w:hAnsi="Calibri" w:cs="Calibri"/>
                <w:color w:val="000000"/>
                <w:sz w:val="14"/>
                <w:szCs w:val="14"/>
                <w:lang w:val="en-US" w:eastAsia="ko-KR"/>
              </w:rPr>
            </w:pPr>
          </w:p>
        </w:tc>
        <w:tc>
          <w:tcPr>
            <w:tcW w:w="550" w:type="pct"/>
            <w:tcBorders>
              <w:top w:val="nil"/>
              <w:left w:val="nil"/>
              <w:bottom w:val="single" w:sz="4" w:space="0" w:color="auto"/>
              <w:right w:val="single" w:sz="4" w:space="0" w:color="auto"/>
            </w:tcBorders>
            <w:shd w:val="clear" w:color="auto" w:fill="auto"/>
            <w:noWrap/>
            <w:vAlign w:val="center"/>
            <w:hideMark/>
          </w:tcPr>
          <w:p w14:paraId="140C174B" w14:textId="02B01798" w:rsid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610AF42B" w14:textId="1829BB88"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lastRenderedPageBreak/>
              <w:t>no align w/ IEEE</w:t>
            </w:r>
          </w:p>
        </w:tc>
        <w:tc>
          <w:tcPr>
            <w:tcW w:w="413" w:type="pct"/>
            <w:tcBorders>
              <w:top w:val="nil"/>
              <w:left w:val="nil"/>
              <w:bottom w:val="single" w:sz="4" w:space="0" w:color="auto"/>
              <w:right w:val="single" w:sz="8" w:space="0" w:color="auto"/>
            </w:tcBorders>
            <w:shd w:val="clear" w:color="auto" w:fill="auto"/>
            <w:noWrap/>
            <w:vAlign w:val="center"/>
            <w:hideMark/>
          </w:tcPr>
          <w:p w14:paraId="7C45FD52" w14:textId="4E7A1F4D"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lastRenderedPageBreak/>
              <w:t>Proposed</w:t>
            </w:r>
          </w:p>
        </w:tc>
        <w:tc>
          <w:tcPr>
            <w:tcW w:w="524" w:type="pct"/>
            <w:tcBorders>
              <w:top w:val="nil"/>
              <w:left w:val="nil"/>
              <w:bottom w:val="single" w:sz="4" w:space="0" w:color="auto"/>
              <w:right w:val="single" w:sz="4" w:space="0" w:color="auto"/>
            </w:tcBorders>
            <w:shd w:val="clear" w:color="auto" w:fill="auto"/>
            <w:noWrap/>
            <w:vAlign w:val="center"/>
            <w:hideMark/>
          </w:tcPr>
          <w:p w14:paraId="52FC9500" w14:textId="77777777" w:rsid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24141B9E" w14:textId="3885C297"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lastRenderedPageBreak/>
              <w:t>no align w/ IEEE</w:t>
            </w:r>
          </w:p>
        </w:tc>
        <w:tc>
          <w:tcPr>
            <w:tcW w:w="401" w:type="pct"/>
            <w:tcBorders>
              <w:top w:val="nil"/>
              <w:left w:val="nil"/>
              <w:bottom w:val="single" w:sz="4" w:space="0" w:color="auto"/>
              <w:right w:val="single" w:sz="8" w:space="0" w:color="auto"/>
            </w:tcBorders>
            <w:shd w:val="clear" w:color="auto" w:fill="auto"/>
            <w:noWrap/>
            <w:vAlign w:val="center"/>
            <w:hideMark/>
          </w:tcPr>
          <w:p w14:paraId="367D1CD7" w14:textId="040EEC50"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lastRenderedPageBreak/>
              <w:t>Proposed</w:t>
            </w:r>
          </w:p>
          <w:p w14:paraId="3274345F" w14:textId="04366252"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(Alt-A/B)</w:t>
            </w:r>
          </w:p>
        </w:tc>
        <w:tc>
          <w:tcPr>
            <w:tcW w:w="520" w:type="pct"/>
            <w:tcBorders>
              <w:top w:val="nil"/>
              <w:left w:val="nil"/>
              <w:bottom w:val="single" w:sz="4" w:space="0" w:color="auto"/>
              <w:right w:val="single" w:sz="4" w:space="0" w:color="auto"/>
            </w:tcBorders>
            <w:shd w:val="clear" w:color="auto" w:fill="auto"/>
            <w:noWrap/>
            <w:vAlign w:val="center"/>
            <w:hideMark/>
          </w:tcPr>
          <w:p w14:paraId="25AD4CC7" w14:textId="7E86E050" w:rsid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2F09EE4A" w14:textId="3EED0388"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lastRenderedPageBreak/>
              <w:t>no align w/ IEEE</w:t>
            </w:r>
          </w:p>
        </w:tc>
        <w:tc>
          <w:tcPr>
            <w:tcW w:w="406" w:type="pct"/>
            <w:tcBorders>
              <w:top w:val="nil"/>
              <w:left w:val="nil"/>
              <w:bottom w:val="single" w:sz="4" w:space="0" w:color="auto"/>
              <w:right w:val="single" w:sz="8" w:space="0" w:color="auto"/>
            </w:tcBorders>
            <w:shd w:val="clear" w:color="auto" w:fill="auto"/>
            <w:noWrap/>
            <w:vAlign w:val="center"/>
            <w:hideMark/>
          </w:tcPr>
          <w:p w14:paraId="68289F60" w14:textId="19A1EAB3"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lastRenderedPageBreak/>
              <w:t>Proposed</w:t>
            </w:r>
          </w:p>
          <w:p w14:paraId="2B075531" w14:textId="797705B5"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(Alt-A/B)</w:t>
            </w:r>
          </w:p>
        </w:tc>
        <w:tc>
          <w:tcPr>
            <w:tcW w:w="516" w:type="pct"/>
            <w:tcBorders>
              <w:top w:val="nil"/>
              <w:left w:val="nil"/>
              <w:bottom w:val="single" w:sz="4" w:space="0" w:color="auto"/>
              <w:right w:val="single" w:sz="4" w:space="0" w:color="auto"/>
            </w:tcBorders>
            <w:shd w:val="clear" w:color="auto" w:fill="auto"/>
            <w:noWrap/>
            <w:vAlign w:val="center"/>
            <w:hideMark/>
          </w:tcPr>
          <w:p w14:paraId="068F7153" w14:textId="17585C85" w:rsid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535BF724" w14:textId="04673601"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lastRenderedPageBreak/>
              <w:t>no align w/ IEEE</w:t>
            </w:r>
          </w:p>
        </w:tc>
        <w:tc>
          <w:tcPr>
            <w:tcW w:w="410" w:type="pct"/>
            <w:tcBorders>
              <w:top w:val="nil"/>
              <w:left w:val="nil"/>
              <w:bottom w:val="single" w:sz="4" w:space="0" w:color="auto"/>
              <w:right w:val="single" w:sz="8" w:space="0" w:color="auto"/>
            </w:tcBorders>
            <w:shd w:val="clear" w:color="auto" w:fill="auto"/>
            <w:noWrap/>
            <w:vAlign w:val="center"/>
            <w:hideMark/>
          </w:tcPr>
          <w:p w14:paraId="619785F5" w14:textId="4D062B8A"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lastRenderedPageBreak/>
              <w:t>Proposed</w:t>
            </w:r>
          </w:p>
          <w:p w14:paraId="0A24FEB7" w14:textId="0CFB0224"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(Alt-A/B)</w:t>
            </w:r>
          </w:p>
        </w:tc>
        <w:tc>
          <w:tcPr>
            <w:tcW w:w="512" w:type="pct"/>
            <w:tcBorders>
              <w:top w:val="nil"/>
              <w:left w:val="nil"/>
              <w:bottom w:val="single" w:sz="4" w:space="0" w:color="auto"/>
              <w:right w:val="single" w:sz="4" w:space="0" w:color="auto"/>
            </w:tcBorders>
            <w:shd w:val="clear" w:color="auto" w:fill="auto"/>
            <w:noWrap/>
            <w:vAlign w:val="center"/>
            <w:hideMark/>
          </w:tcPr>
          <w:p w14:paraId="0A6E6333" w14:textId="33E20CBF" w:rsid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484C75C4" w14:textId="47FB3007"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lastRenderedPageBreak/>
              <w:t>no align w/ IEEE</w:t>
            </w:r>
          </w:p>
        </w:tc>
        <w:tc>
          <w:tcPr>
            <w:tcW w:w="415" w:type="pct"/>
            <w:tcBorders>
              <w:top w:val="nil"/>
              <w:left w:val="nil"/>
              <w:bottom w:val="single" w:sz="4" w:space="0" w:color="auto"/>
              <w:right w:val="single" w:sz="8" w:space="0" w:color="auto"/>
            </w:tcBorders>
            <w:shd w:val="clear" w:color="auto" w:fill="auto"/>
            <w:noWrap/>
            <w:vAlign w:val="center"/>
            <w:hideMark/>
          </w:tcPr>
          <w:p w14:paraId="384EBE64" w14:textId="4E83CBA6" w:rsidR="00EC20C2" w:rsidRPr="00EC20C2" w:rsidRDefault="00EC20C2" w:rsidP="00216857">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lastRenderedPageBreak/>
              <w:t>Proposed</w:t>
            </w:r>
          </w:p>
        </w:tc>
      </w:tr>
      <w:tr w:rsidR="00EC20C2" w:rsidRPr="003713C4" w14:paraId="5F05C904" w14:textId="77777777" w:rsidTr="00EC20C2">
        <w:trPr>
          <w:trHeight w:val="308"/>
        </w:trPr>
        <w:tc>
          <w:tcPr>
            <w:tcW w:w="332" w:type="pct"/>
            <w:tcBorders>
              <w:top w:val="nil"/>
              <w:left w:val="single" w:sz="8" w:space="0" w:color="auto"/>
              <w:bottom w:val="single" w:sz="4" w:space="0" w:color="auto"/>
              <w:right w:val="single" w:sz="8" w:space="0" w:color="auto"/>
            </w:tcBorders>
            <w:shd w:val="clear" w:color="auto" w:fill="auto"/>
            <w:noWrap/>
            <w:vAlign w:val="center"/>
            <w:hideMark/>
          </w:tcPr>
          <w:p w14:paraId="2C27BC2C" w14:textId="77777777" w:rsidR="00EC20C2" w:rsidRPr="00EC20C2" w:rsidRDefault="00EC20C2" w:rsidP="00EC20C2">
            <w:pPr>
              <w:overflowPunct/>
              <w:autoSpaceDE/>
              <w:autoSpaceDN/>
              <w:adjustRightInd/>
              <w:spacing w:after="0"/>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120 kHz</w:t>
            </w:r>
          </w:p>
        </w:tc>
        <w:tc>
          <w:tcPr>
            <w:tcW w:w="550" w:type="pct"/>
            <w:tcBorders>
              <w:top w:val="nil"/>
              <w:left w:val="nil"/>
              <w:bottom w:val="single" w:sz="4" w:space="0" w:color="auto"/>
              <w:right w:val="single" w:sz="4" w:space="0" w:color="auto"/>
            </w:tcBorders>
            <w:shd w:val="clear" w:color="auto" w:fill="auto"/>
            <w:noWrap/>
            <w:vAlign w:val="center"/>
            <w:hideMark/>
          </w:tcPr>
          <w:p w14:paraId="0B6AA194"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140</w:t>
            </w:r>
          </w:p>
        </w:tc>
        <w:tc>
          <w:tcPr>
            <w:tcW w:w="413" w:type="pct"/>
            <w:tcBorders>
              <w:top w:val="nil"/>
              <w:left w:val="nil"/>
              <w:bottom w:val="single" w:sz="4" w:space="0" w:color="auto"/>
              <w:right w:val="single" w:sz="8" w:space="0" w:color="auto"/>
            </w:tcBorders>
            <w:shd w:val="clear" w:color="auto" w:fill="auto"/>
            <w:noWrap/>
            <w:vAlign w:val="center"/>
            <w:hideMark/>
          </w:tcPr>
          <w:p w14:paraId="14C56A15"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136</w:t>
            </w:r>
          </w:p>
        </w:tc>
        <w:tc>
          <w:tcPr>
            <w:tcW w:w="524" w:type="pct"/>
            <w:tcBorders>
              <w:top w:val="nil"/>
              <w:left w:val="nil"/>
              <w:bottom w:val="single" w:sz="4" w:space="0" w:color="auto"/>
              <w:right w:val="single" w:sz="4" w:space="0" w:color="auto"/>
            </w:tcBorders>
            <w:shd w:val="clear" w:color="auto" w:fill="auto"/>
            <w:noWrap/>
            <w:vAlign w:val="center"/>
            <w:hideMark/>
          </w:tcPr>
          <w:p w14:paraId="74836DC2"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35</w:t>
            </w:r>
          </w:p>
        </w:tc>
        <w:tc>
          <w:tcPr>
            <w:tcW w:w="401" w:type="pct"/>
            <w:tcBorders>
              <w:top w:val="nil"/>
              <w:left w:val="nil"/>
              <w:bottom w:val="single" w:sz="4" w:space="0" w:color="auto"/>
              <w:right w:val="single" w:sz="8" w:space="0" w:color="auto"/>
            </w:tcBorders>
            <w:shd w:val="clear" w:color="auto" w:fill="auto"/>
            <w:noWrap/>
            <w:vAlign w:val="center"/>
            <w:hideMark/>
          </w:tcPr>
          <w:p w14:paraId="7116AC47"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34/30</w:t>
            </w:r>
          </w:p>
        </w:tc>
        <w:tc>
          <w:tcPr>
            <w:tcW w:w="520" w:type="pct"/>
            <w:tcBorders>
              <w:top w:val="nil"/>
              <w:left w:val="nil"/>
              <w:bottom w:val="single" w:sz="4" w:space="0" w:color="auto"/>
              <w:right w:val="single" w:sz="4" w:space="0" w:color="auto"/>
            </w:tcBorders>
            <w:shd w:val="clear" w:color="auto" w:fill="auto"/>
            <w:noWrap/>
            <w:vAlign w:val="center"/>
            <w:hideMark/>
          </w:tcPr>
          <w:p w14:paraId="0DDC02ED"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06" w:type="pct"/>
            <w:tcBorders>
              <w:top w:val="nil"/>
              <w:left w:val="nil"/>
              <w:bottom w:val="single" w:sz="4" w:space="0" w:color="auto"/>
              <w:right w:val="single" w:sz="8" w:space="0" w:color="auto"/>
            </w:tcBorders>
            <w:shd w:val="clear" w:color="auto" w:fill="auto"/>
            <w:noWrap/>
            <w:vAlign w:val="center"/>
            <w:hideMark/>
          </w:tcPr>
          <w:p w14:paraId="4C68FD90"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16" w:type="pct"/>
            <w:tcBorders>
              <w:top w:val="nil"/>
              <w:left w:val="nil"/>
              <w:bottom w:val="single" w:sz="4" w:space="0" w:color="auto"/>
              <w:right w:val="single" w:sz="4" w:space="0" w:color="auto"/>
            </w:tcBorders>
            <w:shd w:val="clear" w:color="auto" w:fill="auto"/>
            <w:noWrap/>
            <w:vAlign w:val="center"/>
            <w:hideMark/>
          </w:tcPr>
          <w:p w14:paraId="72D45161"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0" w:type="pct"/>
            <w:tcBorders>
              <w:top w:val="nil"/>
              <w:left w:val="nil"/>
              <w:bottom w:val="single" w:sz="4" w:space="0" w:color="auto"/>
              <w:right w:val="single" w:sz="8" w:space="0" w:color="auto"/>
            </w:tcBorders>
            <w:shd w:val="clear" w:color="auto" w:fill="auto"/>
            <w:noWrap/>
            <w:vAlign w:val="center"/>
            <w:hideMark/>
          </w:tcPr>
          <w:p w14:paraId="5642EECC"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12" w:type="pct"/>
            <w:tcBorders>
              <w:top w:val="nil"/>
              <w:left w:val="nil"/>
              <w:bottom w:val="single" w:sz="4" w:space="0" w:color="auto"/>
              <w:right w:val="single" w:sz="4" w:space="0" w:color="auto"/>
            </w:tcBorders>
            <w:shd w:val="clear" w:color="auto" w:fill="auto"/>
            <w:noWrap/>
            <w:vAlign w:val="center"/>
            <w:hideMark/>
          </w:tcPr>
          <w:p w14:paraId="60CFEBFD"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5" w:type="pct"/>
            <w:tcBorders>
              <w:top w:val="nil"/>
              <w:left w:val="nil"/>
              <w:bottom w:val="single" w:sz="4" w:space="0" w:color="auto"/>
              <w:right w:val="single" w:sz="8" w:space="0" w:color="auto"/>
            </w:tcBorders>
            <w:shd w:val="clear" w:color="auto" w:fill="auto"/>
            <w:noWrap/>
            <w:vAlign w:val="center"/>
            <w:hideMark/>
          </w:tcPr>
          <w:p w14:paraId="239D279F"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r>
      <w:tr w:rsidR="00EC20C2" w:rsidRPr="003713C4" w14:paraId="1E0CA07A" w14:textId="77777777" w:rsidTr="00EC20C2">
        <w:trPr>
          <w:trHeight w:val="308"/>
        </w:trPr>
        <w:tc>
          <w:tcPr>
            <w:tcW w:w="332" w:type="pct"/>
            <w:tcBorders>
              <w:top w:val="nil"/>
              <w:left w:val="single" w:sz="8" w:space="0" w:color="auto"/>
              <w:bottom w:val="single" w:sz="4" w:space="0" w:color="auto"/>
              <w:right w:val="single" w:sz="8" w:space="0" w:color="auto"/>
            </w:tcBorders>
            <w:shd w:val="clear" w:color="auto" w:fill="auto"/>
            <w:noWrap/>
            <w:vAlign w:val="center"/>
            <w:hideMark/>
          </w:tcPr>
          <w:p w14:paraId="7BFD7883" w14:textId="77777777" w:rsidR="00EC20C2" w:rsidRPr="00EC20C2" w:rsidRDefault="00EC20C2" w:rsidP="00EC20C2">
            <w:pPr>
              <w:overflowPunct/>
              <w:autoSpaceDE/>
              <w:autoSpaceDN/>
              <w:adjustRightInd/>
              <w:spacing w:after="0"/>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480 kHz</w:t>
            </w:r>
          </w:p>
        </w:tc>
        <w:tc>
          <w:tcPr>
            <w:tcW w:w="550" w:type="pct"/>
            <w:tcBorders>
              <w:top w:val="nil"/>
              <w:left w:val="nil"/>
              <w:bottom w:val="single" w:sz="4" w:space="0" w:color="auto"/>
              <w:right w:val="single" w:sz="4" w:space="0" w:color="auto"/>
            </w:tcBorders>
            <w:shd w:val="clear" w:color="auto" w:fill="auto"/>
            <w:noWrap/>
            <w:vAlign w:val="center"/>
            <w:hideMark/>
          </w:tcPr>
          <w:p w14:paraId="46054688"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3" w:type="pct"/>
            <w:tcBorders>
              <w:top w:val="nil"/>
              <w:left w:val="nil"/>
              <w:bottom w:val="single" w:sz="4" w:space="0" w:color="auto"/>
              <w:right w:val="single" w:sz="8" w:space="0" w:color="auto"/>
            </w:tcBorders>
            <w:shd w:val="clear" w:color="auto" w:fill="auto"/>
            <w:noWrap/>
            <w:vAlign w:val="center"/>
            <w:hideMark/>
          </w:tcPr>
          <w:p w14:paraId="536F9C82"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24" w:type="pct"/>
            <w:tcBorders>
              <w:top w:val="nil"/>
              <w:left w:val="nil"/>
              <w:bottom w:val="single" w:sz="4" w:space="0" w:color="auto"/>
              <w:right w:val="single" w:sz="4" w:space="0" w:color="auto"/>
            </w:tcBorders>
            <w:shd w:val="clear" w:color="auto" w:fill="auto"/>
            <w:noWrap/>
            <w:vAlign w:val="center"/>
            <w:hideMark/>
          </w:tcPr>
          <w:p w14:paraId="7BD3FD8A"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35</w:t>
            </w:r>
          </w:p>
        </w:tc>
        <w:tc>
          <w:tcPr>
            <w:tcW w:w="401" w:type="pct"/>
            <w:tcBorders>
              <w:top w:val="nil"/>
              <w:left w:val="nil"/>
              <w:bottom w:val="single" w:sz="4" w:space="0" w:color="auto"/>
              <w:right w:val="single" w:sz="8" w:space="0" w:color="auto"/>
            </w:tcBorders>
            <w:shd w:val="clear" w:color="auto" w:fill="auto"/>
            <w:noWrap/>
            <w:vAlign w:val="center"/>
            <w:hideMark/>
          </w:tcPr>
          <w:p w14:paraId="0EB2A0EE"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34/30</w:t>
            </w:r>
          </w:p>
        </w:tc>
        <w:tc>
          <w:tcPr>
            <w:tcW w:w="520" w:type="pct"/>
            <w:tcBorders>
              <w:top w:val="nil"/>
              <w:left w:val="nil"/>
              <w:bottom w:val="single" w:sz="4" w:space="0" w:color="auto"/>
              <w:right w:val="single" w:sz="4" w:space="0" w:color="auto"/>
            </w:tcBorders>
            <w:shd w:val="clear" w:color="auto" w:fill="auto"/>
            <w:noWrap/>
            <w:vAlign w:val="center"/>
            <w:hideMark/>
          </w:tcPr>
          <w:p w14:paraId="75D47F6F"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17</w:t>
            </w:r>
          </w:p>
        </w:tc>
        <w:tc>
          <w:tcPr>
            <w:tcW w:w="406" w:type="pct"/>
            <w:tcBorders>
              <w:top w:val="nil"/>
              <w:left w:val="nil"/>
              <w:bottom w:val="single" w:sz="4" w:space="0" w:color="auto"/>
              <w:right w:val="single" w:sz="8" w:space="0" w:color="auto"/>
            </w:tcBorders>
            <w:shd w:val="clear" w:color="auto" w:fill="auto"/>
            <w:noWrap/>
            <w:vAlign w:val="center"/>
            <w:hideMark/>
          </w:tcPr>
          <w:p w14:paraId="7429AF45"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17/13</w:t>
            </w:r>
          </w:p>
        </w:tc>
        <w:tc>
          <w:tcPr>
            <w:tcW w:w="516" w:type="pct"/>
            <w:tcBorders>
              <w:top w:val="nil"/>
              <w:left w:val="nil"/>
              <w:bottom w:val="single" w:sz="4" w:space="0" w:color="auto"/>
              <w:right w:val="single" w:sz="4" w:space="0" w:color="auto"/>
            </w:tcBorders>
            <w:shd w:val="clear" w:color="auto" w:fill="auto"/>
            <w:noWrap/>
            <w:vAlign w:val="center"/>
            <w:hideMark/>
          </w:tcPr>
          <w:p w14:paraId="7E35E445"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8</w:t>
            </w:r>
          </w:p>
        </w:tc>
        <w:tc>
          <w:tcPr>
            <w:tcW w:w="410" w:type="pct"/>
            <w:tcBorders>
              <w:top w:val="nil"/>
              <w:left w:val="nil"/>
              <w:bottom w:val="single" w:sz="4" w:space="0" w:color="auto"/>
              <w:right w:val="single" w:sz="8" w:space="0" w:color="auto"/>
            </w:tcBorders>
            <w:shd w:val="clear" w:color="auto" w:fill="auto"/>
            <w:noWrap/>
            <w:vAlign w:val="center"/>
            <w:hideMark/>
          </w:tcPr>
          <w:p w14:paraId="74833528"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8/6</w:t>
            </w:r>
          </w:p>
        </w:tc>
        <w:tc>
          <w:tcPr>
            <w:tcW w:w="512" w:type="pct"/>
            <w:tcBorders>
              <w:top w:val="nil"/>
              <w:left w:val="nil"/>
              <w:bottom w:val="single" w:sz="4" w:space="0" w:color="auto"/>
              <w:right w:val="single" w:sz="4" w:space="0" w:color="auto"/>
            </w:tcBorders>
            <w:shd w:val="clear" w:color="auto" w:fill="auto"/>
            <w:noWrap/>
            <w:vAlign w:val="center"/>
            <w:hideMark/>
          </w:tcPr>
          <w:p w14:paraId="689B36BD"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5" w:type="pct"/>
            <w:tcBorders>
              <w:top w:val="nil"/>
              <w:left w:val="nil"/>
              <w:bottom w:val="single" w:sz="4" w:space="0" w:color="auto"/>
              <w:right w:val="single" w:sz="8" w:space="0" w:color="auto"/>
            </w:tcBorders>
            <w:shd w:val="clear" w:color="auto" w:fill="auto"/>
            <w:noWrap/>
            <w:vAlign w:val="center"/>
            <w:hideMark/>
          </w:tcPr>
          <w:p w14:paraId="258FF091"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r>
      <w:tr w:rsidR="00EC20C2" w:rsidRPr="003713C4" w14:paraId="000B5CED" w14:textId="77777777" w:rsidTr="00EC20C2">
        <w:trPr>
          <w:trHeight w:val="321"/>
        </w:trPr>
        <w:tc>
          <w:tcPr>
            <w:tcW w:w="332" w:type="pct"/>
            <w:tcBorders>
              <w:top w:val="nil"/>
              <w:left w:val="single" w:sz="8" w:space="0" w:color="auto"/>
              <w:bottom w:val="single" w:sz="8" w:space="0" w:color="auto"/>
              <w:right w:val="single" w:sz="8" w:space="0" w:color="auto"/>
            </w:tcBorders>
            <w:shd w:val="clear" w:color="auto" w:fill="auto"/>
            <w:noWrap/>
            <w:vAlign w:val="center"/>
            <w:hideMark/>
          </w:tcPr>
          <w:p w14:paraId="65752BD4" w14:textId="77777777" w:rsidR="00EC20C2" w:rsidRPr="00EC20C2" w:rsidRDefault="00EC20C2" w:rsidP="00EC20C2">
            <w:pPr>
              <w:overflowPunct/>
              <w:autoSpaceDE/>
              <w:autoSpaceDN/>
              <w:adjustRightInd/>
              <w:spacing w:after="0"/>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960 kHz</w:t>
            </w:r>
          </w:p>
        </w:tc>
        <w:tc>
          <w:tcPr>
            <w:tcW w:w="550" w:type="pct"/>
            <w:tcBorders>
              <w:top w:val="nil"/>
              <w:left w:val="nil"/>
              <w:bottom w:val="single" w:sz="8" w:space="0" w:color="auto"/>
              <w:right w:val="single" w:sz="4" w:space="0" w:color="auto"/>
            </w:tcBorders>
            <w:shd w:val="clear" w:color="auto" w:fill="auto"/>
            <w:noWrap/>
            <w:vAlign w:val="center"/>
            <w:hideMark/>
          </w:tcPr>
          <w:p w14:paraId="5B1F571B"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3" w:type="pct"/>
            <w:tcBorders>
              <w:top w:val="nil"/>
              <w:left w:val="nil"/>
              <w:bottom w:val="single" w:sz="8" w:space="0" w:color="auto"/>
              <w:right w:val="single" w:sz="8" w:space="0" w:color="auto"/>
            </w:tcBorders>
            <w:shd w:val="clear" w:color="auto" w:fill="auto"/>
            <w:noWrap/>
            <w:vAlign w:val="center"/>
            <w:hideMark/>
          </w:tcPr>
          <w:p w14:paraId="5C5D80A5"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24" w:type="pct"/>
            <w:tcBorders>
              <w:top w:val="nil"/>
              <w:left w:val="nil"/>
              <w:bottom w:val="single" w:sz="8" w:space="0" w:color="auto"/>
              <w:right w:val="single" w:sz="4" w:space="0" w:color="auto"/>
            </w:tcBorders>
            <w:shd w:val="clear" w:color="auto" w:fill="auto"/>
            <w:noWrap/>
            <w:vAlign w:val="center"/>
            <w:hideMark/>
          </w:tcPr>
          <w:p w14:paraId="0A1D31FB"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01" w:type="pct"/>
            <w:tcBorders>
              <w:top w:val="nil"/>
              <w:left w:val="nil"/>
              <w:bottom w:val="single" w:sz="8" w:space="0" w:color="auto"/>
              <w:right w:val="single" w:sz="8" w:space="0" w:color="auto"/>
            </w:tcBorders>
            <w:shd w:val="clear" w:color="auto" w:fill="auto"/>
            <w:noWrap/>
            <w:vAlign w:val="center"/>
            <w:hideMark/>
          </w:tcPr>
          <w:p w14:paraId="1D131D36"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 </w:t>
            </w:r>
          </w:p>
        </w:tc>
        <w:tc>
          <w:tcPr>
            <w:tcW w:w="520" w:type="pct"/>
            <w:tcBorders>
              <w:top w:val="nil"/>
              <w:left w:val="nil"/>
              <w:bottom w:val="single" w:sz="8" w:space="0" w:color="auto"/>
              <w:right w:val="single" w:sz="4" w:space="0" w:color="auto"/>
            </w:tcBorders>
            <w:shd w:val="clear" w:color="auto" w:fill="auto"/>
            <w:noWrap/>
            <w:vAlign w:val="center"/>
            <w:hideMark/>
          </w:tcPr>
          <w:p w14:paraId="01546ED9"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06" w:type="pct"/>
            <w:tcBorders>
              <w:top w:val="nil"/>
              <w:left w:val="nil"/>
              <w:bottom w:val="single" w:sz="8" w:space="0" w:color="auto"/>
              <w:right w:val="single" w:sz="8" w:space="0" w:color="auto"/>
            </w:tcBorders>
            <w:shd w:val="clear" w:color="auto" w:fill="auto"/>
            <w:noWrap/>
            <w:vAlign w:val="center"/>
            <w:hideMark/>
          </w:tcPr>
          <w:p w14:paraId="1F2D2039"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16" w:type="pct"/>
            <w:tcBorders>
              <w:top w:val="nil"/>
              <w:left w:val="nil"/>
              <w:bottom w:val="single" w:sz="8" w:space="0" w:color="auto"/>
              <w:right w:val="single" w:sz="4" w:space="0" w:color="auto"/>
            </w:tcBorders>
            <w:shd w:val="clear" w:color="auto" w:fill="auto"/>
            <w:noWrap/>
            <w:vAlign w:val="center"/>
            <w:hideMark/>
          </w:tcPr>
          <w:p w14:paraId="2139F6B0"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0" w:type="pct"/>
            <w:tcBorders>
              <w:top w:val="nil"/>
              <w:left w:val="nil"/>
              <w:bottom w:val="single" w:sz="8" w:space="0" w:color="auto"/>
              <w:right w:val="single" w:sz="8" w:space="0" w:color="auto"/>
            </w:tcBorders>
            <w:shd w:val="clear" w:color="auto" w:fill="auto"/>
            <w:noWrap/>
            <w:vAlign w:val="center"/>
            <w:hideMark/>
          </w:tcPr>
          <w:p w14:paraId="47B983F5"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12" w:type="pct"/>
            <w:tcBorders>
              <w:top w:val="nil"/>
              <w:left w:val="nil"/>
              <w:bottom w:val="single" w:sz="8" w:space="0" w:color="auto"/>
              <w:right w:val="single" w:sz="4" w:space="0" w:color="auto"/>
            </w:tcBorders>
            <w:shd w:val="clear" w:color="auto" w:fill="auto"/>
            <w:noWrap/>
            <w:vAlign w:val="center"/>
            <w:hideMark/>
          </w:tcPr>
          <w:p w14:paraId="3308312C"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6</w:t>
            </w:r>
          </w:p>
        </w:tc>
        <w:tc>
          <w:tcPr>
            <w:tcW w:w="415" w:type="pct"/>
            <w:tcBorders>
              <w:top w:val="nil"/>
              <w:left w:val="nil"/>
              <w:bottom w:val="single" w:sz="8" w:space="0" w:color="auto"/>
              <w:right w:val="single" w:sz="8" w:space="0" w:color="auto"/>
            </w:tcBorders>
            <w:shd w:val="clear" w:color="auto" w:fill="auto"/>
            <w:noWrap/>
            <w:vAlign w:val="center"/>
            <w:hideMark/>
          </w:tcPr>
          <w:p w14:paraId="5C533B00" w14:textId="77777777" w:rsidR="00EC20C2" w:rsidRPr="00EC20C2" w:rsidRDefault="00EC20C2" w:rsidP="00EC20C2">
            <w:pPr>
              <w:overflowPunct/>
              <w:autoSpaceDE/>
              <w:autoSpaceDN/>
              <w:adjustRightInd/>
              <w:spacing w:after="0"/>
              <w:jc w:val="center"/>
              <w:textAlignment w:val="auto"/>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6</w:t>
            </w:r>
          </w:p>
        </w:tc>
      </w:tr>
    </w:tbl>
    <w:p w14:paraId="233CFE58" w14:textId="4CA1FDAA" w:rsidR="001C193B" w:rsidRDefault="005B433A" w:rsidP="006D6CFB">
      <w:pPr>
        <w:spacing w:after="0"/>
        <w:jc w:val="center"/>
      </w:pPr>
      <w:r>
        <w:t xml:space="preserve">Table </w:t>
      </w:r>
      <w:r w:rsidR="00EC20C2">
        <w:t>1</w:t>
      </w:r>
      <w:r>
        <w:t>.4-1. Number of channels for each (</w:t>
      </w:r>
      <w:proofErr w:type="spellStart"/>
      <w:r>
        <w:t>CBW</w:t>
      </w:r>
      <w:proofErr w:type="spellEnd"/>
      <w:r>
        <w:t xml:space="preserve">, </w:t>
      </w:r>
      <w:proofErr w:type="spellStart"/>
      <w:r>
        <w:t>SCS</w:t>
      </w:r>
      <w:proofErr w:type="spellEnd"/>
      <w:r>
        <w:t xml:space="preserve">) combination for </w:t>
      </w:r>
      <w:r w:rsidR="00EC20C2">
        <w:t xml:space="preserve">fixed channelization without align with IEEE </w:t>
      </w:r>
      <w:proofErr w:type="spellStart"/>
      <w:r w:rsidR="00EC20C2">
        <w:t>802.11ad</w:t>
      </w:r>
      <w:proofErr w:type="spellEnd"/>
      <w:r w:rsidR="00EC20C2">
        <w:t>/ay channels</w:t>
      </w:r>
      <w:r w:rsidR="006D6CFB">
        <w:t xml:space="preserve"> in [</w:t>
      </w:r>
      <w:r w:rsidR="00594010">
        <w:t>1</w:t>
      </w:r>
      <w:r w:rsidR="006D6CFB">
        <w:t>] and the proposed channelization (both Alternative A and B)</w:t>
      </w:r>
    </w:p>
    <w:p w14:paraId="023465CC" w14:textId="2F31F8D6" w:rsidR="006D6CFB" w:rsidRDefault="006D6CFB" w:rsidP="006D6CFB">
      <w:pPr>
        <w:spacing w:after="0"/>
      </w:pPr>
    </w:p>
    <w:p w14:paraId="2B23E64A" w14:textId="1B46665F" w:rsidR="006D6CFB" w:rsidRDefault="006D6CFB" w:rsidP="006D6CFB">
      <w:pPr>
        <w:spacing w:after="0"/>
      </w:pPr>
    </w:p>
    <w:p w14:paraId="76D21AE8" w14:textId="040E5415" w:rsidR="006D6CFB" w:rsidRDefault="006D6CFB" w:rsidP="006D6CFB">
      <w:pPr>
        <w:spacing w:after="0"/>
      </w:pPr>
      <w:r>
        <w:t xml:space="preserve">From the table, for 100 MHz with 120 kHz </w:t>
      </w:r>
      <w:proofErr w:type="spellStart"/>
      <w:r>
        <w:t>SCS</w:t>
      </w:r>
      <w:proofErr w:type="spellEnd"/>
      <w:r>
        <w:t xml:space="preserve">, maximum 140 channels can be allocated across 52 GHz – 71 GHz, while the proposed channelization can support 136 channels. The difference is only less than 3% and this delta can be ignored considering quite large number of channels still </w:t>
      </w:r>
      <w:r w:rsidR="00EC20C2">
        <w:t xml:space="preserve">can </w:t>
      </w:r>
      <w:r>
        <w:t xml:space="preserve">be utilized. For 400 MHz with 120 kHz and 480 kHz, maximum 35 channels can be allocated, while the proposed channelization can provide 34 (by Alternative A) or 30 (by Alternative B) channels depending on preferred optimization. </w:t>
      </w:r>
      <w:r w:rsidR="00B8369F">
        <w:t xml:space="preserve">To increase spectrum utilization further, we can add smaller BWs such as 100 MHz and 200 MHz outside the </w:t>
      </w:r>
      <w:proofErr w:type="spellStart"/>
      <w:r w:rsidR="00B8369F">
        <w:t>802.11ad</w:t>
      </w:r>
      <w:proofErr w:type="spellEnd"/>
      <w:r w:rsidR="00B8369F">
        <w:t xml:space="preserve">/ay channels that are underutilized but available from regulation perspective. </w:t>
      </w:r>
      <w:r>
        <w:t xml:space="preserve">Again, Alternative A provides sub-optimum number of channels and Alternative B provides better coexistence. In case </w:t>
      </w:r>
      <w:r w:rsidR="00EC20C2">
        <w:t xml:space="preserve">better </w:t>
      </w:r>
      <w:r>
        <w:t>spectrum utilization is preferred, Alternative A can be used</w:t>
      </w:r>
      <w:r w:rsidR="00B25371">
        <w:t xml:space="preserve">. Otherwise, Alternative B can be used for better coexistence. There is only one channel difference between maximum number of channels and the proposed channelization, yet the proposed channelization </w:t>
      </w:r>
      <w:r w:rsidR="00EC4090">
        <w:t>provides</w:t>
      </w:r>
      <w:r w:rsidR="00B25371">
        <w:t xml:space="preserve"> more </w:t>
      </w:r>
      <w:r w:rsidR="00EC20C2">
        <w:t>choices</w:t>
      </w:r>
      <w:r w:rsidR="00B25371">
        <w:t>.</w:t>
      </w:r>
    </w:p>
    <w:p w14:paraId="3A0550E0" w14:textId="53B57396" w:rsidR="001C193B" w:rsidRDefault="001C193B" w:rsidP="00301E27">
      <w:pPr>
        <w:spacing w:after="0"/>
        <w:jc w:val="both"/>
      </w:pPr>
    </w:p>
    <w:p w14:paraId="60D370DA" w14:textId="54865672" w:rsidR="005173EB" w:rsidRDefault="00EC20C2" w:rsidP="00EC20C2">
      <w:pPr>
        <w:spacing w:after="0"/>
      </w:pPr>
      <w:r>
        <w:t xml:space="preserve">Table 1.4-2 summarizes several aspects for different channelization proposals and the proposed channelization provides </w:t>
      </w:r>
      <w:r w:rsidR="00107AF1">
        <w:t>sub-optimum spectrum utilization yet still better coexistence</w:t>
      </w:r>
      <w:r>
        <w:t xml:space="preserve"> </w:t>
      </w:r>
      <w:r w:rsidR="00107AF1">
        <w:t xml:space="preserve">and single </w:t>
      </w:r>
      <w:proofErr w:type="spellStart"/>
      <w:r w:rsidR="00107AF1">
        <w:t>FFT</w:t>
      </w:r>
      <w:proofErr w:type="spellEnd"/>
      <w:r w:rsidR="00107AF1">
        <w:t xml:space="preserve"> implementation.</w:t>
      </w:r>
    </w:p>
    <w:p w14:paraId="40AF244D" w14:textId="77777777" w:rsidR="00107AF1" w:rsidRPr="00EC20C2" w:rsidRDefault="00107AF1" w:rsidP="00EC20C2">
      <w:pPr>
        <w:spacing w:after="0"/>
      </w:pPr>
    </w:p>
    <w:tbl>
      <w:tblPr>
        <w:tblStyle w:val="TableGrid"/>
        <w:tblW w:w="0" w:type="auto"/>
        <w:tblLook w:val="04A0" w:firstRow="1" w:lastRow="0" w:firstColumn="1" w:lastColumn="0" w:noHBand="0" w:noVBand="1"/>
      </w:tblPr>
      <w:tblGrid>
        <w:gridCol w:w="2407"/>
        <w:gridCol w:w="2408"/>
        <w:gridCol w:w="2408"/>
        <w:gridCol w:w="2408"/>
      </w:tblGrid>
      <w:tr w:rsidR="00EC4090" w14:paraId="166F52D1" w14:textId="77777777" w:rsidTr="006373B5">
        <w:tc>
          <w:tcPr>
            <w:tcW w:w="2407" w:type="dxa"/>
            <w:vAlign w:val="center"/>
          </w:tcPr>
          <w:p w14:paraId="22BEE1C8" w14:textId="77777777" w:rsidR="00EC4090" w:rsidRPr="00EC4090" w:rsidRDefault="00EC4090" w:rsidP="00EC4090">
            <w:pPr>
              <w:overflowPunct/>
              <w:autoSpaceDE/>
              <w:autoSpaceDN/>
              <w:adjustRightInd/>
              <w:spacing w:after="0"/>
              <w:jc w:val="center"/>
              <w:textAlignment w:val="auto"/>
              <w:rPr>
                <w:rFonts w:ascii="Calibri" w:hAnsi="Calibri" w:cs="Calibri"/>
                <w:color w:val="000000"/>
                <w:sz w:val="18"/>
                <w:szCs w:val="18"/>
                <w:lang w:val="en-US" w:eastAsia="ko-KR"/>
              </w:rPr>
            </w:pPr>
          </w:p>
        </w:tc>
        <w:tc>
          <w:tcPr>
            <w:tcW w:w="2408" w:type="dxa"/>
            <w:vAlign w:val="center"/>
          </w:tcPr>
          <w:p w14:paraId="0FE87294" w14:textId="3DEC014C" w:rsidR="00EC4090" w:rsidRPr="00EC4090" w:rsidRDefault="00E6141D" w:rsidP="00EC4090">
            <w:pPr>
              <w:overflowPunct/>
              <w:autoSpaceDE/>
              <w:autoSpaceDN/>
              <w:adjustRightInd/>
              <w:spacing w:after="0"/>
              <w:jc w:val="center"/>
              <w:textAlignment w:val="auto"/>
              <w:rPr>
                <w:rFonts w:ascii="Calibri" w:hAnsi="Calibri" w:cs="Calibri"/>
                <w:color w:val="000000"/>
                <w:sz w:val="18"/>
                <w:szCs w:val="18"/>
                <w:lang w:val="en-US" w:eastAsia="ko-KR"/>
              </w:rPr>
            </w:pPr>
            <w:r>
              <w:rPr>
                <w:rFonts w:ascii="Calibri" w:hAnsi="Calibri" w:cs="Calibri"/>
                <w:color w:val="000000"/>
                <w:sz w:val="18"/>
                <w:szCs w:val="18"/>
                <w:lang w:val="en-US" w:eastAsia="ko-KR"/>
              </w:rPr>
              <w:t xml:space="preserve">Fixed channelization without aligns with IEEE </w:t>
            </w:r>
            <w:proofErr w:type="spellStart"/>
            <w:r>
              <w:rPr>
                <w:rFonts w:ascii="Calibri" w:hAnsi="Calibri" w:cs="Calibri"/>
                <w:color w:val="000000"/>
                <w:sz w:val="18"/>
                <w:szCs w:val="18"/>
                <w:lang w:val="en-US" w:eastAsia="ko-KR"/>
              </w:rPr>
              <w:t>802.11ad</w:t>
            </w:r>
            <w:proofErr w:type="spellEnd"/>
            <w:r>
              <w:rPr>
                <w:rFonts w:ascii="Calibri" w:hAnsi="Calibri" w:cs="Calibri"/>
                <w:color w:val="000000"/>
                <w:sz w:val="18"/>
                <w:szCs w:val="18"/>
                <w:lang w:val="en-US" w:eastAsia="ko-KR"/>
              </w:rPr>
              <w:t>/ay</w:t>
            </w:r>
          </w:p>
        </w:tc>
        <w:tc>
          <w:tcPr>
            <w:tcW w:w="2408" w:type="dxa"/>
            <w:vAlign w:val="center"/>
          </w:tcPr>
          <w:p w14:paraId="63803EBA" w14:textId="41EC7E39" w:rsidR="00EC4090" w:rsidRPr="00EC4090" w:rsidRDefault="00EC4090" w:rsidP="00EC4090">
            <w:pPr>
              <w:overflowPunct/>
              <w:autoSpaceDE/>
              <w:autoSpaceDN/>
              <w:adjustRightInd/>
              <w:spacing w:after="0"/>
              <w:jc w:val="center"/>
              <w:textAlignment w:val="auto"/>
              <w:rPr>
                <w:rFonts w:ascii="Calibri" w:hAnsi="Calibri" w:cs="Calibri"/>
                <w:color w:val="000000"/>
                <w:sz w:val="18"/>
                <w:szCs w:val="18"/>
                <w:lang w:val="en-US" w:eastAsia="ko-KR"/>
              </w:rPr>
            </w:pPr>
            <w:r>
              <w:rPr>
                <w:rFonts w:ascii="Calibri" w:hAnsi="Calibri" w:cs="Calibri"/>
                <w:color w:val="000000"/>
                <w:sz w:val="18"/>
                <w:szCs w:val="18"/>
                <w:lang w:val="en-US" w:eastAsia="ko-KR"/>
              </w:rPr>
              <w:t xml:space="preserve">Align with IEEE </w:t>
            </w:r>
            <w:proofErr w:type="spellStart"/>
            <w:r>
              <w:rPr>
                <w:rFonts w:ascii="Calibri" w:hAnsi="Calibri" w:cs="Calibri"/>
                <w:color w:val="000000"/>
                <w:sz w:val="18"/>
                <w:szCs w:val="18"/>
                <w:lang w:val="en-US" w:eastAsia="ko-KR"/>
              </w:rPr>
              <w:t>802.11ad</w:t>
            </w:r>
            <w:proofErr w:type="spellEnd"/>
            <w:r>
              <w:rPr>
                <w:rFonts w:ascii="Calibri" w:hAnsi="Calibri" w:cs="Calibri"/>
                <w:color w:val="000000"/>
                <w:sz w:val="18"/>
                <w:szCs w:val="18"/>
                <w:lang w:val="en-US" w:eastAsia="ko-KR"/>
              </w:rPr>
              <w:t>/ay</w:t>
            </w:r>
          </w:p>
        </w:tc>
        <w:tc>
          <w:tcPr>
            <w:tcW w:w="2408" w:type="dxa"/>
            <w:vAlign w:val="center"/>
          </w:tcPr>
          <w:p w14:paraId="49F350CB" w14:textId="6F344E46" w:rsidR="00EC4090" w:rsidRPr="00EC4090" w:rsidRDefault="00EC4090" w:rsidP="00EC4090">
            <w:pPr>
              <w:overflowPunct/>
              <w:autoSpaceDE/>
              <w:autoSpaceDN/>
              <w:adjustRightInd/>
              <w:spacing w:after="0"/>
              <w:jc w:val="center"/>
              <w:textAlignment w:val="auto"/>
              <w:rPr>
                <w:rFonts w:ascii="Calibri" w:hAnsi="Calibri" w:cs="Calibri"/>
                <w:color w:val="000000"/>
                <w:sz w:val="18"/>
                <w:szCs w:val="18"/>
                <w:lang w:val="en-US" w:eastAsia="ko-KR"/>
              </w:rPr>
            </w:pPr>
            <w:r w:rsidRPr="00EC4090">
              <w:rPr>
                <w:rFonts w:ascii="Calibri" w:hAnsi="Calibri" w:cs="Calibri"/>
                <w:color w:val="000000"/>
                <w:sz w:val="18"/>
                <w:szCs w:val="18"/>
                <w:lang w:val="en-US" w:eastAsia="ko-KR"/>
              </w:rPr>
              <w:t>Proposed Channelization</w:t>
            </w:r>
          </w:p>
        </w:tc>
      </w:tr>
      <w:tr w:rsidR="00EC4090" w14:paraId="30778D35" w14:textId="77777777" w:rsidTr="006373B5">
        <w:tc>
          <w:tcPr>
            <w:tcW w:w="2407" w:type="dxa"/>
            <w:vAlign w:val="center"/>
          </w:tcPr>
          <w:p w14:paraId="47C8D1F3" w14:textId="0C154407" w:rsidR="00EC4090" w:rsidRPr="00EC4090" w:rsidRDefault="00EC4090" w:rsidP="00EC4090">
            <w:pPr>
              <w:overflowPunct/>
              <w:autoSpaceDE/>
              <w:autoSpaceDN/>
              <w:adjustRightInd/>
              <w:spacing w:after="0"/>
              <w:jc w:val="center"/>
              <w:textAlignment w:val="auto"/>
              <w:rPr>
                <w:rFonts w:ascii="Calibri" w:hAnsi="Calibri" w:cs="Calibri"/>
                <w:color w:val="000000"/>
                <w:sz w:val="18"/>
                <w:szCs w:val="18"/>
                <w:lang w:val="en-US" w:eastAsia="ko-KR"/>
              </w:rPr>
            </w:pPr>
            <w:r w:rsidRPr="00EC4090">
              <w:rPr>
                <w:rFonts w:ascii="Calibri" w:hAnsi="Calibri" w:cs="Calibri"/>
                <w:color w:val="000000"/>
                <w:sz w:val="18"/>
                <w:szCs w:val="18"/>
                <w:lang w:val="en-US" w:eastAsia="ko-KR"/>
              </w:rPr>
              <w:t>Spectrum Utilization</w:t>
            </w:r>
          </w:p>
        </w:tc>
        <w:tc>
          <w:tcPr>
            <w:tcW w:w="2408" w:type="dxa"/>
            <w:vAlign w:val="center"/>
          </w:tcPr>
          <w:p w14:paraId="7E2B2FB0" w14:textId="25B18850" w:rsidR="00EC4090" w:rsidRPr="00EC4090" w:rsidRDefault="00EC4090" w:rsidP="00EC4090">
            <w:pPr>
              <w:spacing w:after="0"/>
              <w:jc w:val="center"/>
              <w:rPr>
                <w:sz w:val="16"/>
                <w:szCs w:val="16"/>
              </w:rPr>
            </w:pPr>
            <w:r w:rsidRPr="00EC4090">
              <w:rPr>
                <w:noProof/>
                <w:sz w:val="16"/>
                <w:szCs w:val="16"/>
              </w:rPr>
              <w:drawing>
                <wp:inline distT="0" distB="0" distL="0" distR="0" wp14:anchorId="3F25A1E4" wp14:editId="03C48E67">
                  <wp:extent cx="1905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2408" w:type="dxa"/>
            <w:vAlign w:val="center"/>
          </w:tcPr>
          <w:p w14:paraId="59D18007" w14:textId="25ED1F6C" w:rsidR="00EC4090" w:rsidRPr="00EC4090" w:rsidRDefault="00E93F15" w:rsidP="00E93F15">
            <w:pPr>
              <w:spacing w:after="0"/>
              <w:jc w:val="center"/>
              <w:rPr>
                <w:sz w:val="16"/>
                <w:szCs w:val="16"/>
              </w:rPr>
            </w:pPr>
            <w:r>
              <w:rPr>
                <w:noProof/>
              </w:rPr>
              <w:drawing>
                <wp:inline distT="0" distB="0" distL="0" distR="0" wp14:anchorId="14DB45A2" wp14:editId="3B0B11B2">
                  <wp:extent cx="189865" cy="189865"/>
                  <wp:effectExtent l="0" t="0" r="635"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t>​​​​​​​</w:t>
            </w:r>
          </w:p>
        </w:tc>
        <w:tc>
          <w:tcPr>
            <w:tcW w:w="2408" w:type="dxa"/>
            <w:vAlign w:val="center"/>
          </w:tcPr>
          <w:p w14:paraId="55296794" w14:textId="052AAA29" w:rsidR="00EC4090" w:rsidRPr="00EC4090" w:rsidRDefault="00EC4090" w:rsidP="00EC4090">
            <w:pPr>
              <w:spacing w:after="0"/>
              <w:jc w:val="center"/>
              <w:rPr>
                <w:sz w:val="16"/>
                <w:szCs w:val="16"/>
              </w:rPr>
            </w:pPr>
            <w:r w:rsidRPr="00EC4090">
              <w:rPr>
                <w:noProof/>
                <w:sz w:val="16"/>
                <w:szCs w:val="16"/>
              </w:rPr>
              <w:drawing>
                <wp:inline distT="0" distB="0" distL="0" distR="0" wp14:anchorId="50CEA289" wp14:editId="223E5217">
                  <wp:extent cx="19050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C4090">
              <w:rPr>
                <w:sz w:val="16"/>
                <w:szCs w:val="16"/>
              </w:rPr>
              <w:t>​​​​</w:t>
            </w:r>
          </w:p>
        </w:tc>
      </w:tr>
      <w:tr w:rsidR="00EC4090" w14:paraId="1A43AA4A" w14:textId="77777777" w:rsidTr="006373B5">
        <w:tc>
          <w:tcPr>
            <w:tcW w:w="2407" w:type="dxa"/>
            <w:vAlign w:val="center"/>
          </w:tcPr>
          <w:p w14:paraId="7570E811" w14:textId="3F2A66EB" w:rsidR="00EC4090" w:rsidRPr="00EC4090" w:rsidRDefault="00EC4090" w:rsidP="00EC4090">
            <w:pPr>
              <w:overflowPunct/>
              <w:autoSpaceDE/>
              <w:autoSpaceDN/>
              <w:adjustRightInd/>
              <w:spacing w:after="0"/>
              <w:jc w:val="center"/>
              <w:textAlignment w:val="auto"/>
              <w:rPr>
                <w:rFonts w:ascii="Calibri" w:hAnsi="Calibri" w:cs="Calibri"/>
                <w:color w:val="000000"/>
                <w:sz w:val="18"/>
                <w:szCs w:val="18"/>
                <w:lang w:val="en-US" w:eastAsia="ko-KR"/>
              </w:rPr>
            </w:pPr>
            <w:r w:rsidRPr="00EC4090">
              <w:rPr>
                <w:rFonts w:ascii="Calibri" w:hAnsi="Calibri" w:cs="Calibri"/>
                <w:color w:val="000000"/>
                <w:sz w:val="18"/>
                <w:szCs w:val="18"/>
                <w:lang w:val="en-US" w:eastAsia="ko-KR"/>
              </w:rPr>
              <w:t>Coexistence</w:t>
            </w:r>
          </w:p>
        </w:tc>
        <w:tc>
          <w:tcPr>
            <w:tcW w:w="2408" w:type="dxa"/>
            <w:vAlign w:val="center"/>
          </w:tcPr>
          <w:p w14:paraId="0783CEC3" w14:textId="32B2BC32" w:rsidR="00EC4090" w:rsidRPr="00EC4090" w:rsidRDefault="00E93F15" w:rsidP="00E93F15">
            <w:pPr>
              <w:spacing w:after="0"/>
              <w:jc w:val="center"/>
              <w:rPr>
                <w:sz w:val="16"/>
                <w:szCs w:val="16"/>
              </w:rPr>
            </w:pPr>
            <w:r>
              <w:rPr>
                <w:noProof/>
              </w:rPr>
              <w:drawing>
                <wp:inline distT="0" distB="0" distL="0" distR="0" wp14:anchorId="0DEA9E89" wp14:editId="7CD0B579">
                  <wp:extent cx="189865" cy="189865"/>
                  <wp:effectExtent l="0" t="0" r="63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t>​​​​​​​</w:t>
            </w:r>
          </w:p>
        </w:tc>
        <w:tc>
          <w:tcPr>
            <w:tcW w:w="2408" w:type="dxa"/>
            <w:vAlign w:val="center"/>
          </w:tcPr>
          <w:p w14:paraId="669FC89C" w14:textId="0D2C6E7E" w:rsidR="00EC4090" w:rsidRPr="00EC4090" w:rsidRDefault="00EC4090" w:rsidP="00EC4090">
            <w:pPr>
              <w:spacing w:after="0"/>
              <w:jc w:val="center"/>
              <w:rPr>
                <w:sz w:val="16"/>
                <w:szCs w:val="16"/>
              </w:rPr>
            </w:pPr>
            <w:r w:rsidRPr="00EC4090">
              <w:rPr>
                <w:noProof/>
                <w:sz w:val="16"/>
                <w:szCs w:val="16"/>
              </w:rPr>
              <w:drawing>
                <wp:inline distT="0" distB="0" distL="0" distR="0" wp14:anchorId="38F51AE9" wp14:editId="1AE7801A">
                  <wp:extent cx="19050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C4090">
              <w:rPr>
                <w:sz w:val="16"/>
                <w:szCs w:val="16"/>
              </w:rPr>
              <w:t>​​​​</w:t>
            </w:r>
          </w:p>
        </w:tc>
        <w:tc>
          <w:tcPr>
            <w:tcW w:w="2408" w:type="dxa"/>
            <w:vAlign w:val="center"/>
          </w:tcPr>
          <w:p w14:paraId="1ADFE43D" w14:textId="4BDFFA8C" w:rsidR="00EC4090" w:rsidRPr="00EC4090" w:rsidRDefault="00EC4090" w:rsidP="00EC4090">
            <w:pPr>
              <w:spacing w:after="0"/>
              <w:jc w:val="center"/>
              <w:rPr>
                <w:sz w:val="16"/>
                <w:szCs w:val="16"/>
              </w:rPr>
            </w:pPr>
            <w:r w:rsidRPr="00EC4090">
              <w:rPr>
                <w:noProof/>
                <w:sz w:val="16"/>
                <w:szCs w:val="16"/>
              </w:rPr>
              <w:drawing>
                <wp:inline distT="0" distB="0" distL="0" distR="0" wp14:anchorId="6A9B9D8E" wp14:editId="6EF84279">
                  <wp:extent cx="19050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C4090">
              <w:rPr>
                <w:sz w:val="16"/>
                <w:szCs w:val="16"/>
              </w:rPr>
              <w:t>​​​​</w:t>
            </w:r>
          </w:p>
        </w:tc>
      </w:tr>
      <w:tr w:rsidR="00E93F15" w14:paraId="034DF48D" w14:textId="77777777" w:rsidTr="006373B5">
        <w:tc>
          <w:tcPr>
            <w:tcW w:w="2407" w:type="dxa"/>
            <w:vAlign w:val="center"/>
          </w:tcPr>
          <w:p w14:paraId="4510E931" w14:textId="02223DFA" w:rsidR="00E93F15" w:rsidRPr="00EC4090" w:rsidRDefault="00E93F15" w:rsidP="00EC4090">
            <w:pPr>
              <w:overflowPunct/>
              <w:autoSpaceDE/>
              <w:autoSpaceDN/>
              <w:adjustRightInd/>
              <w:spacing w:after="0"/>
              <w:jc w:val="center"/>
              <w:textAlignment w:val="auto"/>
              <w:rPr>
                <w:rFonts w:ascii="Calibri" w:hAnsi="Calibri" w:cs="Calibri"/>
                <w:color w:val="000000"/>
                <w:sz w:val="18"/>
                <w:szCs w:val="18"/>
                <w:lang w:val="en-US" w:eastAsia="ko-KR"/>
              </w:rPr>
            </w:pPr>
            <w:r>
              <w:rPr>
                <w:rFonts w:ascii="Calibri" w:hAnsi="Calibri" w:cs="Calibri"/>
                <w:color w:val="000000"/>
                <w:sz w:val="18"/>
                <w:szCs w:val="18"/>
                <w:lang w:val="en-US" w:eastAsia="ko-KR"/>
              </w:rPr>
              <w:t xml:space="preserve">Single </w:t>
            </w:r>
            <w:proofErr w:type="spellStart"/>
            <w:r>
              <w:rPr>
                <w:rFonts w:ascii="Calibri" w:hAnsi="Calibri" w:cs="Calibri"/>
                <w:color w:val="000000"/>
                <w:sz w:val="18"/>
                <w:szCs w:val="18"/>
                <w:lang w:val="en-US" w:eastAsia="ko-KR"/>
              </w:rPr>
              <w:t>FFT</w:t>
            </w:r>
            <w:proofErr w:type="spellEnd"/>
            <w:r>
              <w:rPr>
                <w:rFonts w:ascii="Calibri" w:hAnsi="Calibri" w:cs="Calibri"/>
                <w:color w:val="000000"/>
                <w:sz w:val="18"/>
                <w:szCs w:val="18"/>
                <w:lang w:val="en-US" w:eastAsia="ko-KR"/>
              </w:rPr>
              <w:t xml:space="preserve"> implementation</w:t>
            </w:r>
          </w:p>
        </w:tc>
        <w:tc>
          <w:tcPr>
            <w:tcW w:w="2408" w:type="dxa"/>
            <w:vAlign w:val="center"/>
          </w:tcPr>
          <w:p w14:paraId="34CECDA6" w14:textId="1A3C0F67" w:rsidR="00E93F15" w:rsidRPr="00EC4090" w:rsidRDefault="00E93F15" w:rsidP="00E93F15">
            <w:pPr>
              <w:spacing w:after="0"/>
              <w:jc w:val="center"/>
              <w:rPr>
                <w:sz w:val="16"/>
                <w:szCs w:val="16"/>
              </w:rPr>
            </w:pPr>
            <w:r>
              <w:rPr>
                <w:noProof/>
              </w:rPr>
              <w:drawing>
                <wp:inline distT="0" distB="0" distL="0" distR="0" wp14:anchorId="404B2C27" wp14:editId="2B54C1A0">
                  <wp:extent cx="189865" cy="189865"/>
                  <wp:effectExtent l="0" t="0" r="63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t>​​​​​​​</w:t>
            </w:r>
          </w:p>
        </w:tc>
        <w:tc>
          <w:tcPr>
            <w:tcW w:w="2408" w:type="dxa"/>
            <w:vAlign w:val="center"/>
          </w:tcPr>
          <w:p w14:paraId="7CB432C4" w14:textId="58129DC2" w:rsidR="00E93F15" w:rsidRPr="00EC4090" w:rsidRDefault="00E93F15" w:rsidP="00EC4090">
            <w:pPr>
              <w:spacing w:after="0"/>
              <w:jc w:val="center"/>
              <w:rPr>
                <w:noProof/>
                <w:sz w:val="16"/>
                <w:szCs w:val="16"/>
              </w:rPr>
            </w:pPr>
            <w:r w:rsidRPr="00EC4090">
              <w:rPr>
                <w:noProof/>
                <w:sz w:val="16"/>
                <w:szCs w:val="16"/>
              </w:rPr>
              <w:drawing>
                <wp:inline distT="0" distB="0" distL="0" distR="0" wp14:anchorId="5D3B0FB0" wp14:editId="3DD5C893">
                  <wp:extent cx="19050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C4090">
              <w:rPr>
                <w:sz w:val="16"/>
                <w:szCs w:val="16"/>
              </w:rPr>
              <w:t>​​​​</w:t>
            </w:r>
          </w:p>
        </w:tc>
        <w:tc>
          <w:tcPr>
            <w:tcW w:w="2408" w:type="dxa"/>
            <w:vAlign w:val="center"/>
          </w:tcPr>
          <w:p w14:paraId="280C84C3" w14:textId="698403AC" w:rsidR="00E93F15" w:rsidRPr="00EC4090" w:rsidRDefault="00E93F15" w:rsidP="00EC4090">
            <w:pPr>
              <w:spacing w:after="0"/>
              <w:jc w:val="center"/>
              <w:rPr>
                <w:noProof/>
                <w:sz w:val="16"/>
                <w:szCs w:val="16"/>
              </w:rPr>
            </w:pPr>
            <w:r w:rsidRPr="00EC4090">
              <w:rPr>
                <w:noProof/>
                <w:sz w:val="16"/>
                <w:szCs w:val="16"/>
              </w:rPr>
              <w:drawing>
                <wp:inline distT="0" distB="0" distL="0" distR="0" wp14:anchorId="088DD0BA" wp14:editId="438D30FC">
                  <wp:extent cx="19050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C4090">
              <w:rPr>
                <w:sz w:val="16"/>
                <w:szCs w:val="16"/>
              </w:rPr>
              <w:t>​​​​</w:t>
            </w:r>
          </w:p>
        </w:tc>
      </w:tr>
    </w:tbl>
    <w:p w14:paraId="29D2D24D" w14:textId="31CA23AE" w:rsidR="005173EB" w:rsidRDefault="00E6141D" w:rsidP="00E6141D">
      <w:pPr>
        <w:spacing w:after="0"/>
        <w:jc w:val="center"/>
      </w:pPr>
      <w:r>
        <w:t xml:space="preserve">Table </w:t>
      </w:r>
      <w:r w:rsidR="00EC20C2">
        <w:t>1</w:t>
      </w:r>
      <w:r>
        <w:t>.4-2. Summary of channelization proposals</w:t>
      </w:r>
    </w:p>
    <w:p w14:paraId="394B2D41" w14:textId="1A1067B4" w:rsidR="005173EB" w:rsidRDefault="005173EB" w:rsidP="00301E27">
      <w:pPr>
        <w:spacing w:after="0"/>
        <w:jc w:val="both"/>
      </w:pPr>
    </w:p>
    <w:p w14:paraId="0267340B" w14:textId="77777777" w:rsidR="00107AF1" w:rsidRDefault="00107AF1" w:rsidP="00301E27">
      <w:pPr>
        <w:spacing w:after="0"/>
        <w:jc w:val="both"/>
      </w:pPr>
    </w:p>
    <w:p w14:paraId="41FE1D88" w14:textId="55206277" w:rsidR="00201D0E" w:rsidRPr="00107AF1" w:rsidRDefault="00201D0E" w:rsidP="00301E27">
      <w:pPr>
        <w:spacing w:after="0"/>
        <w:jc w:val="both"/>
        <w:rPr>
          <w:i/>
          <w:iCs/>
        </w:rPr>
      </w:pPr>
      <w:r w:rsidRPr="00107AF1">
        <w:rPr>
          <w:b/>
          <w:bCs/>
          <w:i/>
          <w:iCs/>
        </w:rPr>
        <w:t>Observation</w:t>
      </w:r>
      <w:r w:rsidR="00107AF1" w:rsidRPr="00107AF1">
        <w:rPr>
          <w:b/>
          <w:bCs/>
          <w:i/>
          <w:iCs/>
        </w:rPr>
        <w:t xml:space="preserve"> 1.4-</w:t>
      </w:r>
      <w:r w:rsidR="00B8369F">
        <w:rPr>
          <w:b/>
          <w:bCs/>
          <w:i/>
          <w:iCs/>
        </w:rPr>
        <w:t>6</w:t>
      </w:r>
      <w:r w:rsidRPr="00107AF1">
        <w:rPr>
          <w:i/>
          <w:iCs/>
        </w:rPr>
        <w:t xml:space="preserve">: </w:t>
      </w:r>
      <w:r w:rsidR="00107AF1" w:rsidRPr="00107AF1">
        <w:rPr>
          <w:i/>
          <w:iCs/>
        </w:rPr>
        <w:t>The proposed channelization provides flexible choice between spectrum utilization and coexistence.</w:t>
      </w:r>
    </w:p>
    <w:p w14:paraId="6D6DA7B1" w14:textId="620131AC" w:rsidR="00107AF1" w:rsidRDefault="00107AF1" w:rsidP="00301E27">
      <w:pPr>
        <w:spacing w:after="0"/>
        <w:jc w:val="both"/>
        <w:rPr>
          <w:i/>
          <w:iCs/>
        </w:rPr>
      </w:pPr>
      <w:r w:rsidRPr="00107AF1">
        <w:rPr>
          <w:b/>
          <w:bCs/>
          <w:i/>
          <w:iCs/>
        </w:rPr>
        <w:t>Observation 1.4-</w:t>
      </w:r>
      <w:r w:rsidR="00B8369F">
        <w:rPr>
          <w:b/>
          <w:bCs/>
          <w:i/>
          <w:iCs/>
        </w:rPr>
        <w:t>7</w:t>
      </w:r>
      <w:r w:rsidRPr="00107AF1">
        <w:rPr>
          <w:i/>
          <w:iCs/>
        </w:rPr>
        <w:t>:</w:t>
      </w:r>
      <w:r>
        <w:rPr>
          <w:i/>
          <w:iCs/>
        </w:rPr>
        <w:t xml:space="preserve"> </w:t>
      </w:r>
      <w:r w:rsidRPr="00107AF1">
        <w:rPr>
          <w:i/>
          <w:iCs/>
        </w:rPr>
        <w:t xml:space="preserve">The proposed channelization provides sub-optimum spectrum utilization compared to the fixed channelization without align with IEEE </w:t>
      </w:r>
      <w:proofErr w:type="spellStart"/>
      <w:r w:rsidRPr="00107AF1">
        <w:rPr>
          <w:i/>
          <w:iCs/>
        </w:rPr>
        <w:t>802.11ad</w:t>
      </w:r>
      <w:proofErr w:type="spellEnd"/>
      <w:r w:rsidRPr="00107AF1">
        <w:rPr>
          <w:i/>
          <w:iCs/>
        </w:rPr>
        <w:t>/ay channels.</w:t>
      </w:r>
    </w:p>
    <w:p w14:paraId="01BFBC3B" w14:textId="0CE816DE" w:rsidR="00B8369F" w:rsidRPr="00097E6D" w:rsidRDefault="00B8369F" w:rsidP="00B8369F">
      <w:pPr>
        <w:spacing w:after="0"/>
        <w:jc w:val="both"/>
        <w:rPr>
          <w:i/>
          <w:iCs/>
        </w:rPr>
      </w:pPr>
      <w:r w:rsidRPr="00097E6D">
        <w:rPr>
          <w:b/>
          <w:bCs/>
          <w:i/>
          <w:iCs/>
        </w:rPr>
        <w:t>Observation 1.4-</w:t>
      </w:r>
      <w:r>
        <w:rPr>
          <w:b/>
          <w:bCs/>
          <w:i/>
          <w:iCs/>
        </w:rPr>
        <w:t>8</w:t>
      </w:r>
      <w:r w:rsidRPr="00097E6D">
        <w:rPr>
          <w:i/>
          <w:iCs/>
        </w:rPr>
        <w:t xml:space="preserve">: </w:t>
      </w:r>
      <w:r>
        <w:rPr>
          <w:i/>
          <w:iCs/>
        </w:rPr>
        <w:t xml:space="preserve">Smaller BWs such as 100 MHz and 200 MHz can be added outside the </w:t>
      </w:r>
      <w:proofErr w:type="spellStart"/>
      <w:r>
        <w:rPr>
          <w:i/>
          <w:iCs/>
        </w:rPr>
        <w:t>802.11ad</w:t>
      </w:r>
      <w:proofErr w:type="spellEnd"/>
      <w:r>
        <w:rPr>
          <w:i/>
          <w:iCs/>
        </w:rPr>
        <w:t>/ay channels that are underutilized but available from regulation perspective, which would further increase the amount of spectrum usage.</w:t>
      </w:r>
    </w:p>
    <w:p w14:paraId="022147CF" w14:textId="200DAA4D" w:rsidR="00107AF1" w:rsidRPr="00107AF1" w:rsidRDefault="00107AF1" w:rsidP="00301E27">
      <w:pPr>
        <w:spacing w:after="0"/>
        <w:jc w:val="both"/>
        <w:rPr>
          <w:i/>
          <w:iCs/>
        </w:rPr>
      </w:pPr>
      <w:r w:rsidRPr="00107AF1">
        <w:rPr>
          <w:b/>
          <w:bCs/>
          <w:i/>
          <w:iCs/>
        </w:rPr>
        <w:t>Observation 1.4-9</w:t>
      </w:r>
      <w:r w:rsidRPr="00107AF1">
        <w:rPr>
          <w:i/>
          <w:iCs/>
        </w:rPr>
        <w:t xml:space="preserve">: Channel raster entries of the proposed channelization are on the same grid, i.e., 960 kHz, and a single </w:t>
      </w:r>
      <w:proofErr w:type="spellStart"/>
      <w:r w:rsidRPr="00107AF1">
        <w:rPr>
          <w:i/>
          <w:iCs/>
        </w:rPr>
        <w:t>FFT</w:t>
      </w:r>
      <w:proofErr w:type="spellEnd"/>
      <w:r w:rsidRPr="00107AF1">
        <w:rPr>
          <w:i/>
          <w:iCs/>
        </w:rPr>
        <w:t xml:space="preserve"> operation is possible.</w:t>
      </w:r>
    </w:p>
    <w:p w14:paraId="32016540" w14:textId="7A9616EC" w:rsidR="00107AF1" w:rsidRDefault="00107AF1" w:rsidP="00301E27">
      <w:pPr>
        <w:spacing w:after="0"/>
        <w:jc w:val="both"/>
      </w:pPr>
    </w:p>
    <w:p w14:paraId="6AFA514B" w14:textId="77777777" w:rsidR="00107AF1" w:rsidRDefault="00107AF1" w:rsidP="00301E27">
      <w:pPr>
        <w:spacing w:after="0"/>
        <w:jc w:val="both"/>
      </w:pPr>
    </w:p>
    <w:p w14:paraId="335245FE" w14:textId="1B46D9F4" w:rsidR="00107AF1" w:rsidRDefault="00107AF1" w:rsidP="00301E27">
      <w:pPr>
        <w:spacing w:after="0"/>
        <w:jc w:val="both"/>
      </w:pPr>
      <w:r>
        <w:t xml:space="preserve">We believe it is important to support a single </w:t>
      </w:r>
      <w:proofErr w:type="spellStart"/>
      <w:r>
        <w:t>FFT</w:t>
      </w:r>
      <w:proofErr w:type="spellEnd"/>
      <w:r>
        <w:t xml:space="preserve"> operation</w:t>
      </w:r>
      <w:r w:rsidR="004507CA">
        <w:t xml:space="preserve"> for UE implementation</w:t>
      </w:r>
      <w:r>
        <w:t xml:space="preserve"> by defining channel raster entries to be on the same grid. Since maximum supported </w:t>
      </w:r>
      <w:proofErr w:type="spellStart"/>
      <w:r>
        <w:t>SCS</w:t>
      </w:r>
      <w:proofErr w:type="spellEnd"/>
      <w:r>
        <w:t xml:space="preserve"> is 960 kHz, it is reasonable </w:t>
      </w:r>
      <w:r w:rsidR="004507CA">
        <w:t>to decide channel raster entries based on 960 kHz grid.</w:t>
      </w:r>
    </w:p>
    <w:p w14:paraId="4D1BBF2C" w14:textId="77777777" w:rsidR="004507CA" w:rsidRDefault="004507CA" w:rsidP="00301E27">
      <w:pPr>
        <w:spacing w:after="0"/>
        <w:jc w:val="both"/>
      </w:pPr>
    </w:p>
    <w:p w14:paraId="28CA2C92" w14:textId="60DDF651" w:rsidR="004507CA" w:rsidRPr="004507CA" w:rsidRDefault="004507CA" w:rsidP="00301E27">
      <w:pPr>
        <w:spacing w:after="0"/>
        <w:jc w:val="both"/>
        <w:rPr>
          <w:i/>
          <w:iCs/>
        </w:rPr>
      </w:pPr>
      <w:r w:rsidRPr="004507CA">
        <w:rPr>
          <w:b/>
          <w:bCs/>
          <w:i/>
          <w:iCs/>
        </w:rPr>
        <w:t>Observation 1.4-10</w:t>
      </w:r>
      <w:r w:rsidR="00201D0E" w:rsidRPr="004507CA">
        <w:rPr>
          <w:i/>
          <w:iCs/>
        </w:rPr>
        <w:t xml:space="preserve">: </w:t>
      </w:r>
      <w:r w:rsidRPr="004507CA">
        <w:rPr>
          <w:i/>
          <w:iCs/>
        </w:rPr>
        <w:t xml:space="preserve">It is important to support a single </w:t>
      </w:r>
      <w:proofErr w:type="spellStart"/>
      <w:r w:rsidRPr="004507CA">
        <w:rPr>
          <w:i/>
          <w:iCs/>
        </w:rPr>
        <w:t>FFT</w:t>
      </w:r>
      <w:proofErr w:type="spellEnd"/>
      <w:r w:rsidRPr="004507CA">
        <w:rPr>
          <w:i/>
          <w:iCs/>
        </w:rPr>
        <w:t xml:space="preserve"> operation for efficient UE implantation.</w:t>
      </w:r>
    </w:p>
    <w:p w14:paraId="7A019B8B" w14:textId="7799B5EA" w:rsidR="00201D0E" w:rsidRPr="004507CA" w:rsidRDefault="004507CA" w:rsidP="00301E27">
      <w:pPr>
        <w:spacing w:after="0"/>
        <w:jc w:val="both"/>
        <w:rPr>
          <w:i/>
          <w:iCs/>
        </w:rPr>
      </w:pPr>
      <w:r w:rsidRPr="004507CA">
        <w:rPr>
          <w:b/>
          <w:bCs/>
          <w:i/>
          <w:iCs/>
        </w:rPr>
        <w:t>Proposal 1.4-1</w:t>
      </w:r>
      <w:r w:rsidRPr="004507CA">
        <w:rPr>
          <w:i/>
          <w:iCs/>
        </w:rPr>
        <w:t>: RAN4 agrees on future channelization discussion is based on the 960 kHz grid.</w:t>
      </w:r>
    </w:p>
    <w:p w14:paraId="76E8FAD1" w14:textId="1203191A" w:rsidR="00135ECC" w:rsidRDefault="00135ECC" w:rsidP="004507CA">
      <w:pPr>
        <w:spacing w:after="0"/>
        <w:jc w:val="both"/>
      </w:pPr>
    </w:p>
    <w:p w14:paraId="391A857B" w14:textId="77777777" w:rsidR="00F14E45" w:rsidRPr="000460D4" w:rsidRDefault="00F14E45" w:rsidP="00301E27">
      <w:pPr>
        <w:spacing w:after="0"/>
        <w:jc w:val="both"/>
      </w:pPr>
    </w:p>
    <w:bookmarkEnd w:id="0"/>
    <w:p w14:paraId="56ACD11F" w14:textId="7479517F" w:rsidR="00027679" w:rsidRDefault="00C608B2" w:rsidP="00027679">
      <w:pPr>
        <w:pStyle w:val="Heading1"/>
        <w:rPr>
          <w:rFonts w:eastAsia="Batang"/>
        </w:rPr>
      </w:pPr>
      <w:r>
        <w:rPr>
          <w:rFonts w:eastAsia="Batang"/>
        </w:rPr>
        <w:t>2</w:t>
      </w:r>
      <w:r w:rsidR="00027679" w:rsidRPr="00F27705">
        <w:rPr>
          <w:rFonts w:eastAsia="Batang"/>
        </w:rPr>
        <w:tab/>
        <w:t>Conclusions</w:t>
      </w:r>
    </w:p>
    <w:p w14:paraId="245DA79F" w14:textId="135D7076" w:rsidR="00892809" w:rsidRDefault="00711C51" w:rsidP="00711C51">
      <w:pPr>
        <w:overflowPunct/>
        <w:autoSpaceDE/>
        <w:autoSpaceDN/>
        <w:adjustRightInd/>
        <w:spacing w:after="120"/>
        <w:textAlignment w:val="auto"/>
      </w:pPr>
      <w:r>
        <w:t xml:space="preserve">This paper made the following </w:t>
      </w:r>
      <w:r w:rsidR="00CC7E98">
        <w:t>observation</w:t>
      </w:r>
      <w:r w:rsidR="00216857">
        <w:t>s</w:t>
      </w:r>
      <w:r w:rsidR="00CC7E98">
        <w:t xml:space="preserve"> and </w:t>
      </w:r>
      <w:r>
        <w:t>proposals:</w:t>
      </w:r>
    </w:p>
    <w:p w14:paraId="2EA2ABDE" w14:textId="7695D078" w:rsidR="00711C51" w:rsidRPr="008476BD" w:rsidRDefault="004507CA" w:rsidP="00711C51">
      <w:pPr>
        <w:overflowPunct/>
        <w:autoSpaceDE/>
        <w:autoSpaceDN/>
        <w:adjustRightInd/>
        <w:spacing w:after="120"/>
        <w:textAlignment w:val="auto"/>
        <w:rPr>
          <w:b/>
          <w:bCs/>
        </w:rPr>
      </w:pPr>
      <w:r>
        <w:rPr>
          <w:b/>
          <w:bCs/>
        </w:rPr>
        <w:t xml:space="preserve">Intermediate </w:t>
      </w:r>
      <w:r w:rsidR="008476BD" w:rsidRPr="008476BD">
        <w:rPr>
          <w:b/>
          <w:bCs/>
        </w:rPr>
        <w:t>Channel bandwidths</w:t>
      </w:r>
    </w:p>
    <w:p w14:paraId="060BA15E" w14:textId="77777777" w:rsidR="004507CA" w:rsidRDefault="004507CA" w:rsidP="004507CA">
      <w:pPr>
        <w:spacing w:after="0"/>
        <w:ind w:left="720"/>
        <w:rPr>
          <w:i/>
          <w:iCs/>
        </w:rPr>
      </w:pPr>
      <w:r w:rsidRPr="00C23C4D">
        <w:rPr>
          <w:b/>
          <w:bCs/>
          <w:i/>
          <w:iCs/>
        </w:rPr>
        <w:t xml:space="preserve">Observation </w:t>
      </w:r>
      <w:r>
        <w:rPr>
          <w:b/>
          <w:bCs/>
          <w:i/>
          <w:iCs/>
        </w:rPr>
        <w:t>1.</w:t>
      </w:r>
      <w:r w:rsidRPr="00C23C4D">
        <w:rPr>
          <w:b/>
          <w:bCs/>
          <w:i/>
          <w:iCs/>
        </w:rPr>
        <w:t>1-1</w:t>
      </w:r>
      <w:r w:rsidRPr="00C23C4D">
        <w:rPr>
          <w:i/>
          <w:iCs/>
        </w:rPr>
        <w:t xml:space="preserve">: Relative bandwidths of 1200 MHz for 480 and 960 kHz </w:t>
      </w:r>
      <w:proofErr w:type="spellStart"/>
      <w:r w:rsidRPr="00C23C4D">
        <w:rPr>
          <w:i/>
          <w:iCs/>
        </w:rPr>
        <w:t>SCS</w:t>
      </w:r>
      <w:proofErr w:type="spellEnd"/>
      <w:r w:rsidRPr="00C23C4D">
        <w:rPr>
          <w:i/>
          <w:iCs/>
        </w:rPr>
        <w:t xml:space="preserve"> are </w:t>
      </w:r>
      <w:r>
        <w:rPr>
          <w:i/>
          <w:iCs/>
        </w:rPr>
        <w:t xml:space="preserve">significantly </w:t>
      </w:r>
      <w:r w:rsidRPr="00C23C4D">
        <w:rPr>
          <w:i/>
          <w:iCs/>
        </w:rPr>
        <w:t>low, i.e., 61 %, compared to other channel bandwidths, i.e., &gt; 81 %.</w:t>
      </w:r>
    </w:p>
    <w:p w14:paraId="63356877" w14:textId="77777777" w:rsidR="004507CA" w:rsidRPr="00C23C4D" w:rsidRDefault="004507CA" w:rsidP="004507CA">
      <w:pPr>
        <w:spacing w:after="0"/>
        <w:ind w:left="720"/>
        <w:rPr>
          <w:i/>
          <w:iCs/>
        </w:rPr>
      </w:pPr>
      <w:r w:rsidRPr="003E1FF2">
        <w:rPr>
          <w:b/>
          <w:bCs/>
          <w:i/>
          <w:iCs/>
        </w:rPr>
        <w:t xml:space="preserve">Observation </w:t>
      </w:r>
      <w:r>
        <w:rPr>
          <w:b/>
          <w:bCs/>
          <w:i/>
          <w:iCs/>
        </w:rPr>
        <w:t>1.</w:t>
      </w:r>
      <w:r w:rsidRPr="003E1FF2">
        <w:rPr>
          <w:b/>
          <w:bCs/>
          <w:i/>
          <w:iCs/>
        </w:rPr>
        <w:t>1-2</w:t>
      </w:r>
      <w:r>
        <w:rPr>
          <w:i/>
          <w:iCs/>
        </w:rPr>
        <w:t xml:space="preserve">: From UE implementation perspective, it is strongly preferrable to support 1200 MHz </w:t>
      </w:r>
      <w:proofErr w:type="spellStart"/>
      <w:r>
        <w:rPr>
          <w:i/>
          <w:iCs/>
        </w:rPr>
        <w:t>CBW</w:t>
      </w:r>
      <w:proofErr w:type="spellEnd"/>
      <w:r>
        <w:rPr>
          <w:i/>
          <w:iCs/>
        </w:rPr>
        <w:t xml:space="preserve"> as a carrier aggregation rather than a single carrier channel bandwidth.</w:t>
      </w:r>
    </w:p>
    <w:p w14:paraId="714F97E5" w14:textId="77777777" w:rsidR="004507CA" w:rsidRPr="00C23C4D" w:rsidRDefault="004507CA" w:rsidP="004507CA">
      <w:pPr>
        <w:spacing w:after="0"/>
        <w:ind w:left="720"/>
        <w:rPr>
          <w:i/>
          <w:iCs/>
        </w:rPr>
      </w:pPr>
      <w:r w:rsidRPr="00C23C4D">
        <w:rPr>
          <w:b/>
          <w:bCs/>
          <w:i/>
          <w:iCs/>
        </w:rPr>
        <w:lastRenderedPageBreak/>
        <w:t xml:space="preserve">Proposal </w:t>
      </w:r>
      <w:r>
        <w:rPr>
          <w:b/>
          <w:bCs/>
          <w:i/>
          <w:iCs/>
        </w:rPr>
        <w:t>1.</w:t>
      </w:r>
      <w:r w:rsidRPr="00C23C4D">
        <w:rPr>
          <w:b/>
          <w:bCs/>
          <w:i/>
          <w:iCs/>
        </w:rPr>
        <w:t>1-1</w:t>
      </w:r>
      <w:r w:rsidRPr="00C23C4D">
        <w:rPr>
          <w:i/>
          <w:iCs/>
        </w:rPr>
        <w:t xml:space="preserve">: Channel bandwidths between minimum and maximum </w:t>
      </w:r>
      <w:proofErr w:type="spellStart"/>
      <w:r w:rsidRPr="00C23C4D">
        <w:rPr>
          <w:i/>
          <w:iCs/>
        </w:rPr>
        <w:t>CBWs</w:t>
      </w:r>
      <w:proofErr w:type="spellEnd"/>
      <w:r w:rsidRPr="00C23C4D">
        <w:rPr>
          <w:i/>
          <w:iCs/>
        </w:rPr>
        <w:t xml:space="preserve"> are integer multiples of each minimum channel bandwidth for each subcarrier spacing, except 1200 MHz for both 480 and 960 kHz </w:t>
      </w:r>
      <w:proofErr w:type="spellStart"/>
      <w:r w:rsidRPr="00C23C4D">
        <w:rPr>
          <w:i/>
          <w:iCs/>
        </w:rPr>
        <w:t>SCS</w:t>
      </w:r>
      <w:proofErr w:type="spellEnd"/>
      <w:r w:rsidRPr="00C23C4D">
        <w:rPr>
          <w:i/>
          <w:iCs/>
        </w:rPr>
        <w:t>. Table 1-2 summarizes the proposal.</w:t>
      </w:r>
    </w:p>
    <w:p w14:paraId="1992ACCB" w14:textId="07A95417" w:rsidR="00355F79" w:rsidRPr="00651932" w:rsidRDefault="00355F79" w:rsidP="00355F79">
      <w:pPr>
        <w:spacing w:after="0"/>
        <w:ind w:firstLine="720"/>
        <w:jc w:val="both"/>
        <w:rPr>
          <w:i/>
          <w:iCs/>
        </w:rPr>
      </w:pPr>
    </w:p>
    <w:p w14:paraId="728C5ECA" w14:textId="7501614D" w:rsidR="00355F79" w:rsidRDefault="00355F79" w:rsidP="00FC560D">
      <w:pPr>
        <w:spacing w:after="0"/>
        <w:jc w:val="both"/>
      </w:pPr>
    </w:p>
    <w:p w14:paraId="587F62DA" w14:textId="02672FF4" w:rsidR="004507CA" w:rsidRPr="008476BD" w:rsidRDefault="004507CA" w:rsidP="004507CA">
      <w:pPr>
        <w:overflowPunct/>
        <w:autoSpaceDE/>
        <w:autoSpaceDN/>
        <w:adjustRightInd/>
        <w:spacing w:after="120"/>
        <w:textAlignment w:val="auto"/>
        <w:rPr>
          <w:b/>
          <w:bCs/>
        </w:rPr>
      </w:pPr>
      <w:r>
        <w:rPr>
          <w:b/>
          <w:bCs/>
        </w:rPr>
        <w:t>Spectrum Utilization</w:t>
      </w:r>
    </w:p>
    <w:p w14:paraId="6E476F38" w14:textId="77777777" w:rsidR="004507CA" w:rsidRPr="00F8414E" w:rsidRDefault="004507CA" w:rsidP="004507CA">
      <w:pPr>
        <w:spacing w:after="0"/>
        <w:rPr>
          <w:i/>
          <w:iCs/>
        </w:rPr>
      </w:pPr>
      <w:r>
        <w:tab/>
      </w:r>
      <w:r w:rsidRPr="00F8414E">
        <w:rPr>
          <w:b/>
          <w:bCs/>
          <w:i/>
          <w:iCs/>
        </w:rPr>
        <w:t xml:space="preserve">Proposal </w:t>
      </w:r>
      <w:r>
        <w:rPr>
          <w:b/>
          <w:bCs/>
          <w:i/>
          <w:iCs/>
        </w:rPr>
        <w:t>1</w:t>
      </w:r>
      <w:r w:rsidRPr="00F8414E">
        <w:rPr>
          <w:b/>
          <w:bCs/>
          <w:i/>
          <w:iCs/>
        </w:rPr>
        <w:t>.2-1</w:t>
      </w:r>
      <w:r w:rsidRPr="00F8414E">
        <w:rPr>
          <w:i/>
          <w:iCs/>
        </w:rPr>
        <w:t xml:space="preserve">: RAN4 </w:t>
      </w:r>
      <w:r>
        <w:rPr>
          <w:i/>
          <w:iCs/>
        </w:rPr>
        <w:t>agrees on a general principle of</w:t>
      </w:r>
      <w:r w:rsidRPr="00F8414E">
        <w:rPr>
          <w:i/>
          <w:iCs/>
        </w:rPr>
        <w:t xml:space="preserve"> </w:t>
      </w:r>
      <w:r>
        <w:rPr>
          <w:i/>
          <w:iCs/>
        </w:rPr>
        <w:t xml:space="preserve">the </w:t>
      </w:r>
      <w:r w:rsidRPr="00F8414E">
        <w:rPr>
          <w:i/>
          <w:iCs/>
        </w:rPr>
        <w:t xml:space="preserve">same max </w:t>
      </w:r>
      <w:proofErr w:type="spellStart"/>
      <w:r w:rsidRPr="00F8414E">
        <w:rPr>
          <w:i/>
          <w:iCs/>
        </w:rPr>
        <w:t>SU</w:t>
      </w:r>
      <w:proofErr w:type="spellEnd"/>
      <w:r w:rsidRPr="00F8414E">
        <w:rPr>
          <w:i/>
          <w:iCs/>
        </w:rPr>
        <w:t xml:space="preserve"> for all supported </w:t>
      </w:r>
      <w:proofErr w:type="spellStart"/>
      <w:r w:rsidRPr="00F8414E">
        <w:rPr>
          <w:i/>
          <w:iCs/>
        </w:rPr>
        <w:t>SCS</w:t>
      </w:r>
      <w:proofErr w:type="spellEnd"/>
      <w:r w:rsidRPr="00F8414E">
        <w:rPr>
          <w:i/>
          <w:iCs/>
        </w:rPr>
        <w:t>.</w:t>
      </w:r>
    </w:p>
    <w:p w14:paraId="50FEC2AE" w14:textId="3F197207" w:rsidR="004507CA" w:rsidRDefault="004507CA" w:rsidP="00FC560D">
      <w:pPr>
        <w:spacing w:after="0"/>
        <w:jc w:val="both"/>
      </w:pPr>
    </w:p>
    <w:p w14:paraId="4E383987" w14:textId="6E6F5149" w:rsidR="004507CA" w:rsidRDefault="004507CA" w:rsidP="00FC560D">
      <w:pPr>
        <w:spacing w:after="0"/>
        <w:jc w:val="both"/>
      </w:pPr>
    </w:p>
    <w:p w14:paraId="3F8E61EB" w14:textId="04A60D63" w:rsidR="004507CA" w:rsidRPr="004507CA" w:rsidRDefault="004507CA" w:rsidP="004507CA">
      <w:pPr>
        <w:overflowPunct/>
        <w:autoSpaceDE/>
        <w:autoSpaceDN/>
        <w:adjustRightInd/>
        <w:spacing w:after="120"/>
        <w:textAlignment w:val="auto"/>
        <w:rPr>
          <w:b/>
          <w:bCs/>
        </w:rPr>
      </w:pPr>
      <w:r w:rsidRPr="004507CA">
        <w:rPr>
          <w:b/>
          <w:bCs/>
        </w:rPr>
        <w:t>Carrier Aggregation</w:t>
      </w:r>
    </w:p>
    <w:p w14:paraId="72D3E83E" w14:textId="77777777" w:rsidR="004507CA" w:rsidRPr="00470377" w:rsidRDefault="004507CA" w:rsidP="004507CA">
      <w:pPr>
        <w:spacing w:after="0"/>
        <w:ind w:firstLine="720"/>
        <w:jc w:val="both"/>
        <w:rPr>
          <w:i/>
          <w:iCs/>
        </w:rPr>
      </w:pPr>
      <w:r w:rsidRPr="00470377">
        <w:rPr>
          <w:b/>
          <w:bCs/>
          <w:i/>
          <w:iCs/>
        </w:rPr>
        <w:t>Proposal 1.3-1</w:t>
      </w:r>
      <w:r w:rsidRPr="00470377">
        <w:rPr>
          <w:i/>
          <w:iCs/>
        </w:rPr>
        <w:t xml:space="preserve">: Intra-band contiguous CA </w:t>
      </w:r>
      <w:r>
        <w:rPr>
          <w:i/>
          <w:iCs/>
        </w:rPr>
        <w:t>is</w:t>
      </w:r>
      <w:r w:rsidRPr="00470377">
        <w:rPr>
          <w:i/>
          <w:iCs/>
        </w:rPr>
        <w:t xml:space="preserve"> supported with normal CA operation.</w:t>
      </w:r>
    </w:p>
    <w:p w14:paraId="715C400A" w14:textId="50EE6267" w:rsidR="004507CA" w:rsidRDefault="004507CA" w:rsidP="00FC560D">
      <w:pPr>
        <w:spacing w:after="0"/>
        <w:jc w:val="both"/>
      </w:pPr>
    </w:p>
    <w:p w14:paraId="6441F790" w14:textId="77777777" w:rsidR="004507CA" w:rsidRDefault="004507CA" w:rsidP="00FC560D">
      <w:pPr>
        <w:spacing w:after="0"/>
        <w:jc w:val="both"/>
      </w:pPr>
    </w:p>
    <w:p w14:paraId="60C2B951" w14:textId="2A3122D7" w:rsidR="004507CA" w:rsidRDefault="004507CA" w:rsidP="004507CA">
      <w:pPr>
        <w:overflowPunct/>
        <w:autoSpaceDE/>
        <w:autoSpaceDN/>
        <w:adjustRightInd/>
        <w:spacing w:after="120"/>
        <w:textAlignment w:val="auto"/>
        <w:rPr>
          <w:b/>
          <w:bCs/>
        </w:rPr>
      </w:pPr>
      <w:r w:rsidRPr="004507CA">
        <w:rPr>
          <w:b/>
          <w:bCs/>
        </w:rPr>
        <w:t>Channelization</w:t>
      </w:r>
    </w:p>
    <w:p w14:paraId="3A126294" w14:textId="26D68103" w:rsidR="004507CA" w:rsidRPr="004507CA" w:rsidRDefault="004507CA" w:rsidP="004507CA">
      <w:pPr>
        <w:overflowPunct/>
        <w:autoSpaceDE/>
        <w:autoSpaceDN/>
        <w:adjustRightInd/>
        <w:spacing w:after="120"/>
        <w:textAlignment w:val="auto"/>
      </w:pPr>
      <w:r w:rsidRPr="004507CA">
        <w:t xml:space="preserve">Fixed Channelization without align with IEEE </w:t>
      </w:r>
      <w:proofErr w:type="spellStart"/>
      <w:r w:rsidRPr="004507CA">
        <w:t>802.11ad</w:t>
      </w:r>
      <w:proofErr w:type="spellEnd"/>
      <w:r w:rsidRPr="004507CA">
        <w:t xml:space="preserve">/ay </w:t>
      </w:r>
    </w:p>
    <w:p w14:paraId="7365E9DE" w14:textId="310EFB96" w:rsidR="004507CA" w:rsidRDefault="004507CA" w:rsidP="004507CA">
      <w:pPr>
        <w:spacing w:after="0"/>
        <w:ind w:left="720"/>
        <w:jc w:val="both"/>
        <w:rPr>
          <w:i/>
          <w:iCs/>
        </w:rPr>
      </w:pPr>
      <w:r w:rsidRPr="00594010">
        <w:rPr>
          <w:b/>
          <w:bCs/>
          <w:i/>
          <w:iCs/>
        </w:rPr>
        <w:t>Observation</w:t>
      </w:r>
      <w:r>
        <w:rPr>
          <w:b/>
          <w:bCs/>
          <w:i/>
          <w:iCs/>
        </w:rPr>
        <w:t xml:space="preserve"> </w:t>
      </w:r>
      <w:r w:rsidRPr="00594010">
        <w:rPr>
          <w:b/>
          <w:bCs/>
          <w:i/>
          <w:iCs/>
        </w:rPr>
        <w:t>1.4-1</w:t>
      </w:r>
      <w:r w:rsidRPr="00594010">
        <w:rPr>
          <w:i/>
          <w:iCs/>
        </w:rPr>
        <w:t xml:space="preserve">: </w:t>
      </w:r>
      <w:r>
        <w:rPr>
          <w:i/>
          <w:iCs/>
        </w:rPr>
        <w:t>Channel r</w:t>
      </w:r>
      <w:r w:rsidRPr="00594010">
        <w:rPr>
          <w:i/>
          <w:iCs/>
        </w:rPr>
        <w:t xml:space="preserve">aster entries are not on the same </w:t>
      </w:r>
      <w:proofErr w:type="spellStart"/>
      <w:r>
        <w:rPr>
          <w:i/>
          <w:iCs/>
        </w:rPr>
        <w:t>FFT</w:t>
      </w:r>
      <w:proofErr w:type="spellEnd"/>
      <w:r>
        <w:rPr>
          <w:i/>
          <w:iCs/>
        </w:rPr>
        <w:t xml:space="preserve"> </w:t>
      </w:r>
      <w:r w:rsidRPr="00594010">
        <w:rPr>
          <w:i/>
          <w:iCs/>
        </w:rPr>
        <w:t>grid</w:t>
      </w:r>
      <w:r>
        <w:rPr>
          <w:i/>
          <w:iCs/>
        </w:rPr>
        <w:t xml:space="preserve"> which prevents a single </w:t>
      </w:r>
      <w:proofErr w:type="spellStart"/>
      <w:r>
        <w:rPr>
          <w:i/>
          <w:iCs/>
        </w:rPr>
        <w:t>FFT</w:t>
      </w:r>
      <w:proofErr w:type="spellEnd"/>
      <w:r>
        <w:rPr>
          <w:i/>
          <w:iCs/>
        </w:rPr>
        <w:t xml:space="preserve"> implementation.</w:t>
      </w:r>
    </w:p>
    <w:p w14:paraId="27C9D7A5" w14:textId="77777777" w:rsidR="004507CA" w:rsidRPr="00594010" w:rsidRDefault="004507CA" w:rsidP="004507CA">
      <w:pPr>
        <w:spacing w:after="0"/>
        <w:ind w:left="720"/>
        <w:jc w:val="both"/>
        <w:rPr>
          <w:i/>
          <w:iCs/>
        </w:rPr>
      </w:pPr>
      <w:r w:rsidRPr="00594010">
        <w:rPr>
          <w:b/>
          <w:bCs/>
          <w:i/>
          <w:iCs/>
        </w:rPr>
        <w:t>Observation 1.4-2</w:t>
      </w:r>
      <w:r>
        <w:rPr>
          <w:i/>
          <w:iCs/>
        </w:rPr>
        <w:t>: The channelization in [1] provides maximum spectrum utilization.</w:t>
      </w:r>
    </w:p>
    <w:p w14:paraId="0562A14C" w14:textId="77777777" w:rsidR="004507CA" w:rsidRPr="00594010" w:rsidRDefault="004507CA" w:rsidP="004507CA">
      <w:pPr>
        <w:spacing w:after="0"/>
        <w:ind w:left="720"/>
        <w:jc w:val="both"/>
        <w:rPr>
          <w:i/>
          <w:iCs/>
        </w:rPr>
      </w:pPr>
      <w:r w:rsidRPr="00594010">
        <w:rPr>
          <w:b/>
          <w:bCs/>
          <w:i/>
          <w:iCs/>
        </w:rPr>
        <w:t>Observation 1.4-</w:t>
      </w:r>
      <w:r>
        <w:rPr>
          <w:b/>
          <w:bCs/>
          <w:i/>
          <w:iCs/>
        </w:rPr>
        <w:t>3</w:t>
      </w:r>
      <w:r w:rsidRPr="00594010">
        <w:rPr>
          <w:i/>
          <w:iCs/>
        </w:rPr>
        <w:t xml:space="preserve">: NR channel boundaries are not aligned with IEEE </w:t>
      </w:r>
      <w:proofErr w:type="spellStart"/>
      <w:r w:rsidRPr="00594010">
        <w:rPr>
          <w:i/>
          <w:iCs/>
        </w:rPr>
        <w:t>802.11ad</w:t>
      </w:r>
      <w:proofErr w:type="spellEnd"/>
      <w:r w:rsidRPr="00594010">
        <w:rPr>
          <w:i/>
          <w:iCs/>
        </w:rPr>
        <w:t>/ay channels which causes coexistence issues.</w:t>
      </w:r>
    </w:p>
    <w:p w14:paraId="441D67E2" w14:textId="7E1B9900" w:rsidR="004507CA" w:rsidRDefault="004507CA" w:rsidP="004507CA">
      <w:pPr>
        <w:overflowPunct/>
        <w:autoSpaceDE/>
        <w:autoSpaceDN/>
        <w:adjustRightInd/>
        <w:spacing w:after="120"/>
        <w:textAlignment w:val="auto"/>
        <w:rPr>
          <w:b/>
          <w:bCs/>
        </w:rPr>
      </w:pPr>
    </w:p>
    <w:p w14:paraId="63F2A5BA" w14:textId="77777777" w:rsidR="004507CA" w:rsidRPr="004507CA" w:rsidRDefault="004507CA" w:rsidP="004507CA">
      <w:pPr>
        <w:spacing w:after="0"/>
        <w:jc w:val="both"/>
      </w:pPr>
      <w:r w:rsidRPr="004507CA">
        <w:t xml:space="preserve">Channelization for Better Coexistence </w:t>
      </w:r>
    </w:p>
    <w:p w14:paraId="734CD763" w14:textId="77777777" w:rsidR="004507CA" w:rsidRPr="00097E6D" w:rsidRDefault="004507CA" w:rsidP="004507CA">
      <w:pPr>
        <w:spacing w:after="0"/>
        <w:jc w:val="both"/>
        <w:rPr>
          <w:i/>
          <w:iCs/>
        </w:rPr>
      </w:pPr>
      <w:r>
        <w:rPr>
          <w:b/>
          <w:bCs/>
        </w:rPr>
        <w:tab/>
      </w:r>
      <w:r w:rsidRPr="00097E6D">
        <w:rPr>
          <w:b/>
          <w:bCs/>
          <w:i/>
          <w:iCs/>
        </w:rPr>
        <w:t>Observation 1.4-4</w:t>
      </w:r>
      <w:r w:rsidRPr="00097E6D">
        <w:rPr>
          <w:i/>
          <w:iCs/>
        </w:rPr>
        <w:t xml:space="preserve">: NR channels are aligned with IEEE </w:t>
      </w:r>
      <w:proofErr w:type="spellStart"/>
      <w:r w:rsidRPr="00097E6D">
        <w:rPr>
          <w:i/>
          <w:iCs/>
        </w:rPr>
        <w:t>802.11ad</w:t>
      </w:r>
      <w:proofErr w:type="spellEnd"/>
      <w:r w:rsidRPr="00097E6D">
        <w:rPr>
          <w:i/>
          <w:iCs/>
        </w:rPr>
        <w:t>/ay channels.</w:t>
      </w:r>
    </w:p>
    <w:p w14:paraId="65EFE09B" w14:textId="77777777" w:rsidR="004507CA" w:rsidRPr="00097E6D" w:rsidRDefault="004507CA" w:rsidP="004507CA">
      <w:pPr>
        <w:spacing w:after="0"/>
        <w:ind w:left="720"/>
        <w:jc w:val="both"/>
        <w:rPr>
          <w:i/>
          <w:iCs/>
        </w:rPr>
      </w:pPr>
      <w:r w:rsidRPr="00097E6D">
        <w:rPr>
          <w:b/>
          <w:bCs/>
          <w:i/>
          <w:iCs/>
        </w:rPr>
        <w:t>Observation 1.4-5</w:t>
      </w:r>
      <w:r w:rsidRPr="00097E6D">
        <w:rPr>
          <w:i/>
          <w:iCs/>
        </w:rPr>
        <w:t xml:space="preserve">: Channel raster entries are on the same grid, i.e., 960 kHz, and a single </w:t>
      </w:r>
      <w:proofErr w:type="spellStart"/>
      <w:r w:rsidRPr="00097E6D">
        <w:rPr>
          <w:i/>
          <w:iCs/>
        </w:rPr>
        <w:t>FFT</w:t>
      </w:r>
      <w:proofErr w:type="spellEnd"/>
      <w:r w:rsidRPr="00097E6D">
        <w:rPr>
          <w:i/>
          <w:iCs/>
        </w:rPr>
        <w:t xml:space="preserve"> implementation is possible.</w:t>
      </w:r>
    </w:p>
    <w:p w14:paraId="03C97DFB" w14:textId="1663206A" w:rsidR="004507CA" w:rsidRDefault="004507CA" w:rsidP="004507CA">
      <w:pPr>
        <w:overflowPunct/>
        <w:autoSpaceDE/>
        <w:autoSpaceDN/>
        <w:adjustRightInd/>
        <w:spacing w:after="120"/>
        <w:textAlignment w:val="auto"/>
        <w:rPr>
          <w:b/>
          <w:bCs/>
        </w:rPr>
      </w:pPr>
    </w:p>
    <w:p w14:paraId="73DF33A8" w14:textId="25C57589" w:rsidR="004507CA" w:rsidRPr="004507CA" w:rsidRDefault="004507CA" w:rsidP="004507CA">
      <w:pPr>
        <w:overflowPunct/>
        <w:autoSpaceDE/>
        <w:autoSpaceDN/>
        <w:adjustRightInd/>
        <w:spacing w:after="120"/>
        <w:textAlignment w:val="auto"/>
      </w:pPr>
      <w:r w:rsidRPr="004507CA">
        <w:t>Compromised Channelization Proposal</w:t>
      </w:r>
    </w:p>
    <w:p w14:paraId="4179EB36" w14:textId="77777777" w:rsidR="00B8369F" w:rsidRPr="00107AF1" w:rsidRDefault="00B8369F" w:rsidP="00B8369F">
      <w:pPr>
        <w:spacing w:after="0"/>
        <w:ind w:left="720"/>
        <w:jc w:val="both"/>
        <w:rPr>
          <w:i/>
          <w:iCs/>
        </w:rPr>
      </w:pPr>
      <w:r w:rsidRPr="00107AF1">
        <w:rPr>
          <w:b/>
          <w:bCs/>
          <w:i/>
          <w:iCs/>
        </w:rPr>
        <w:t>Observation 1.4-</w:t>
      </w:r>
      <w:r>
        <w:rPr>
          <w:b/>
          <w:bCs/>
          <w:i/>
          <w:iCs/>
        </w:rPr>
        <w:t>6</w:t>
      </w:r>
      <w:r w:rsidRPr="00107AF1">
        <w:rPr>
          <w:i/>
          <w:iCs/>
        </w:rPr>
        <w:t>: The proposed channelization provides flexible choice between spectrum utilization and coexistence.</w:t>
      </w:r>
    </w:p>
    <w:p w14:paraId="7D4155B3" w14:textId="77777777" w:rsidR="00B8369F" w:rsidRDefault="00B8369F" w:rsidP="00B8369F">
      <w:pPr>
        <w:spacing w:after="0"/>
        <w:ind w:left="720"/>
        <w:jc w:val="both"/>
        <w:rPr>
          <w:i/>
          <w:iCs/>
        </w:rPr>
      </w:pPr>
      <w:r w:rsidRPr="00107AF1">
        <w:rPr>
          <w:b/>
          <w:bCs/>
          <w:i/>
          <w:iCs/>
        </w:rPr>
        <w:t>Observation 1.4-</w:t>
      </w:r>
      <w:r>
        <w:rPr>
          <w:b/>
          <w:bCs/>
          <w:i/>
          <w:iCs/>
        </w:rPr>
        <w:t>7</w:t>
      </w:r>
      <w:r w:rsidRPr="00107AF1">
        <w:rPr>
          <w:i/>
          <w:iCs/>
        </w:rPr>
        <w:t>:</w:t>
      </w:r>
      <w:r>
        <w:rPr>
          <w:i/>
          <w:iCs/>
        </w:rPr>
        <w:t xml:space="preserve"> </w:t>
      </w:r>
      <w:r w:rsidRPr="00107AF1">
        <w:rPr>
          <w:i/>
          <w:iCs/>
        </w:rPr>
        <w:t xml:space="preserve">The proposed channelization provides sub-optimum spectrum utilization compared to the fixed channelization without align with IEEE </w:t>
      </w:r>
      <w:proofErr w:type="spellStart"/>
      <w:r w:rsidRPr="00107AF1">
        <w:rPr>
          <w:i/>
          <w:iCs/>
        </w:rPr>
        <w:t>802.11ad</w:t>
      </w:r>
      <w:proofErr w:type="spellEnd"/>
      <w:r w:rsidRPr="00107AF1">
        <w:rPr>
          <w:i/>
          <w:iCs/>
        </w:rPr>
        <w:t>/ay channels.</w:t>
      </w:r>
    </w:p>
    <w:p w14:paraId="4E81A11F" w14:textId="77777777" w:rsidR="00B8369F" w:rsidRPr="00097E6D" w:rsidRDefault="00B8369F" w:rsidP="00B8369F">
      <w:pPr>
        <w:spacing w:after="0"/>
        <w:ind w:left="720"/>
        <w:jc w:val="both"/>
        <w:rPr>
          <w:i/>
          <w:iCs/>
        </w:rPr>
      </w:pPr>
      <w:r w:rsidRPr="00097E6D">
        <w:rPr>
          <w:b/>
          <w:bCs/>
          <w:i/>
          <w:iCs/>
        </w:rPr>
        <w:t>Observation 1.4-</w:t>
      </w:r>
      <w:r>
        <w:rPr>
          <w:b/>
          <w:bCs/>
          <w:i/>
          <w:iCs/>
        </w:rPr>
        <w:t>8</w:t>
      </w:r>
      <w:r w:rsidRPr="00097E6D">
        <w:rPr>
          <w:i/>
          <w:iCs/>
        </w:rPr>
        <w:t xml:space="preserve">: </w:t>
      </w:r>
      <w:r>
        <w:rPr>
          <w:i/>
          <w:iCs/>
        </w:rPr>
        <w:t xml:space="preserve">Smaller BWs such as 100 MHz and 200 MHz can be added outside the </w:t>
      </w:r>
      <w:proofErr w:type="spellStart"/>
      <w:r>
        <w:rPr>
          <w:i/>
          <w:iCs/>
        </w:rPr>
        <w:t>802.11ad</w:t>
      </w:r>
      <w:proofErr w:type="spellEnd"/>
      <w:r>
        <w:rPr>
          <w:i/>
          <w:iCs/>
        </w:rPr>
        <w:t>/ay channels that are underutilized but available from regulation perspective, which would further increase the amount of spectrum usage.</w:t>
      </w:r>
    </w:p>
    <w:p w14:paraId="5E0F0E15" w14:textId="77777777" w:rsidR="00B8369F" w:rsidRPr="00107AF1" w:rsidRDefault="00B8369F" w:rsidP="00B8369F">
      <w:pPr>
        <w:spacing w:after="0"/>
        <w:ind w:left="720"/>
        <w:jc w:val="both"/>
        <w:rPr>
          <w:i/>
          <w:iCs/>
        </w:rPr>
      </w:pPr>
      <w:r w:rsidRPr="00107AF1">
        <w:rPr>
          <w:b/>
          <w:bCs/>
          <w:i/>
          <w:iCs/>
        </w:rPr>
        <w:t>Observation 1.4-9</w:t>
      </w:r>
      <w:r w:rsidRPr="00107AF1">
        <w:rPr>
          <w:i/>
          <w:iCs/>
        </w:rPr>
        <w:t xml:space="preserve">: Channel raster entries of the proposed channelization are on the same grid, i.e., 960 kHz, and a single </w:t>
      </w:r>
      <w:proofErr w:type="spellStart"/>
      <w:r w:rsidRPr="00107AF1">
        <w:rPr>
          <w:i/>
          <w:iCs/>
        </w:rPr>
        <w:t>FFT</w:t>
      </w:r>
      <w:proofErr w:type="spellEnd"/>
      <w:r w:rsidRPr="00107AF1">
        <w:rPr>
          <w:i/>
          <w:iCs/>
        </w:rPr>
        <w:t xml:space="preserve"> operation is possible.</w:t>
      </w:r>
    </w:p>
    <w:p w14:paraId="2DEE0153" w14:textId="77777777" w:rsidR="004507CA" w:rsidRPr="004507CA" w:rsidRDefault="004507CA" w:rsidP="004507CA">
      <w:pPr>
        <w:spacing w:after="0"/>
        <w:jc w:val="both"/>
        <w:rPr>
          <w:i/>
          <w:iCs/>
        </w:rPr>
      </w:pPr>
      <w:r>
        <w:rPr>
          <w:b/>
          <w:bCs/>
        </w:rPr>
        <w:tab/>
      </w:r>
      <w:r w:rsidRPr="004507CA">
        <w:rPr>
          <w:b/>
          <w:bCs/>
          <w:i/>
          <w:iCs/>
        </w:rPr>
        <w:t>Observation 1.4-10</w:t>
      </w:r>
      <w:r w:rsidRPr="004507CA">
        <w:rPr>
          <w:i/>
          <w:iCs/>
        </w:rPr>
        <w:t xml:space="preserve">: It is important to support a single </w:t>
      </w:r>
      <w:proofErr w:type="spellStart"/>
      <w:r w:rsidRPr="004507CA">
        <w:rPr>
          <w:i/>
          <w:iCs/>
        </w:rPr>
        <w:t>FFT</w:t>
      </w:r>
      <w:proofErr w:type="spellEnd"/>
      <w:r w:rsidRPr="004507CA">
        <w:rPr>
          <w:i/>
          <w:iCs/>
        </w:rPr>
        <w:t xml:space="preserve"> operation for efficient UE implantation.</w:t>
      </w:r>
    </w:p>
    <w:p w14:paraId="1EB5A053" w14:textId="77777777" w:rsidR="004507CA" w:rsidRPr="004507CA" w:rsidRDefault="004507CA" w:rsidP="004507CA">
      <w:pPr>
        <w:spacing w:after="0"/>
        <w:ind w:firstLine="720"/>
        <w:jc w:val="both"/>
        <w:rPr>
          <w:i/>
          <w:iCs/>
        </w:rPr>
      </w:pPr>
      <w:r w:rsidRPr="004507CA">
        <w:rPr>
          <w:b/>
          <w:bCs/>
          <w:i/>
          <w:iCs/>
        </w:rPr>
        <w:t>Proposal 1.4-1</w:t>
      </w:r>
      <w:r w:rsidRPr="004507CA">
        <w:rPr>
          <w:i/>
          <w:iCs/>
        </w:rPr>
        <w:t>: RAN4 agrees on future channelization discussion is based on the 960 kHz grid.</w:t>
      </w:r>
    </w:p>
    <w:p w14:paraId="233AD4E6" w14:textId="38D45B75" w:rsidR="004507CA" w:rsidRPr="004507CA" w:rsidRDefault="004507CA" w:rsidP="004507CA">
      <w:pPr>
        <w:overflowPunct/>
        <w:autoSpaceDE/>
        <w:autoSpaceDN/>
        <w:adjustRightInd/>
        <w:spacing w:after="120"/>
        <w:textAlignment w:val="auto"/>
        <w:rPr>
          <w:b/>
          <w:bCs/>
        </w:rPr>
      </w:pPr>
    </w:p>
    <w:p w14:paraId="5CF1DEAC" w14:textId="26F51F38" w:rsidR="00027679" w:rsidRDefault="00C608B2" w:rsidP="00200A89">
      <w:pPr>
        <w:pStyle w:val="Heading1"/>
        <w:ind w:left="1138" w:hanging="1138"/>
      </w:pPr>
      <w:r>
        <w:t>3</w:t>
      </w:r>
      <w:r w:rsidR="00027679" w:rsidRPr="00EC2EE5">
        <w:tab/>
        <w:t>References</w:t>
      </w:r>
    </w:p>
    <w:p w14:paraId="23515D91" w14:textId="3C267776" w:rsidR="00F32753" w:rsidRDefault="00594010" w:rsidP="00107EDB">
      <w:pPr>
        <w:numPr>
          <w:ilvl w:val="0"/>
          <w:numId w:val="1"/>
        </w:numPr>
        <w:spacing w:after="0"/>
        <w:jc w:val="both"/>
      </w:pPr>
      <w:proofErr w:type="spellStart"/>
      <w:r>
        <w:t>R4</w:t>
      </w:r>
      <w:proofErr w:type="spellEnd"/>
      <w:r>
        <w:t>-2106691</w:t>
      </w:r>
      <w:r w:rsidR="00301E61">
        <w:t xml:space="preserve">, </w:t>
      </w:r>
      <w:r w:rsidRPr="00594010">
        <w:t>52.6-71 GHz System Parameters</w:t>
      </w:r>
      <w:r w:rsidR="00525B57">
        <w:t xml:space="preserve">, </w:t>
      </w:r>
      <w:r>
        <w:t>Ericsson</w:t>
      </w:r>
    </w:p>
    <w:p w14:paraId="2AC1C4E8" w14:textId="61DC2B3F" w:rsidR="00594010" w:rsidRDefault="00594010" w:rsidP="00107EDB">
      <w:pPr>
        <w:numPr>
          <w:ilvl w:val="0"/>
          <w:numId w:val="1"/>
        </w:numPr>
        <w:spacing w:after="0"/>
        <w:jc w:val="both"/>
      </w:pPr>
      <w:proofErr w:type="spellStart"/>
      <w:r>
        <w:t>R4</w:t>
      </w:r>
      <w:proofErr w:type="spellEnd"/>
      <w:r>
        <w:t xml:space="preserve">-2109325, </w:t>
      </w:r>
      <w:r w:rsidRPr="00594010">
        <w:t xml:space="preserve">System parameters for NR operation in </w:t>
      </w:r>
      <w:proofErr w:type="spellStart"/>
      <w:r w:rsidRPr="00594010">
        <w:t>52.6GHz</w:t>
      </w:r>
      <w:proofErr w:type="spellEnd"/>
      <w:r w:rsidRPr="00594010">
        <w:t xml:space="preserve"> - </w:t>
      </w:r>
      <w:proofErr w:type="spellStart"/>
      <w:r w:rsidRPr="00594010">
        <w:t>71GHz</w:t>
      </w:r>
      <w:proofErr w:type="spellEnd"/>
      <w:r w:rsidRPr="00594010">
        <w:t>, Apple</w:t>
      </w:r>
    </w:p>
    <w:sectPr w:rsidR="00594010" w:rsidSect="006350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EFBCD" w14:textId="77777777" w:rsidR="009759E0" w:rsidRDefault="009759E0">
      <w:pPr>
        <w:spacing w:after="0"/>
      </w:pPr>
      <w:r>
        <w:separator/>
      </w:r>
    </w:p>
  </w:endnote>
  <w:endnote w:type="continuationSeparator" w:id="0">
    <w:p w14:paraId="6E6F7CCE" w14:textId="77777777" w:rsidR="009759E0" w:rsidRDefault="009759E0">
      <w:pPr>
        <w:spacing w:after="0"/>
      </w:pPr>
      <w:r>
        <w:continuationSeparator/>
      </w:r>
    </w:p>
  </w:endnote>
  <w:endnote w:type="continuationNotice" w:id="1">
    <w:p w14:paraId="0064277A" w14:textId="77777777" w:rsidR="009759E0" w:rsidRDefault="00975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A0E6" w14:textId="77777777" w:rsidR="00376A5D" w:rsidRDefault="00376A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ED0DE" w14:textId="77777777" w:rsidR="00376A5D" w:rsidRPr="00FB0969" w:rsidRDefault="00376A5D"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52D14" w14:textId="77777777" w:rsidR="00376A5D" w:rsidRDefault="00376A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5AD63" w14:textId="77777777" w:rsidR="009759E0" w:rsidRDefault="009759E0">
      <w:pPr>
        <w:spacing w:after="0"/>
      </w:pPr>
      <w:r>
        <w:separator/>
      </w:r>
    </w:p>
  </w:footnote>
  <w:footnote w:type="continuationSeparator" w:id="0">
    <w:p w14:paraId="3B45A66B" w14:textId="77777777" w:rsidR="009759E0" w:rsidRDefault="009759E0">
      <w:pPr>
        <w:spacing w:after="0"/>
      </w:pPr>
      <w:r>
        <w:continuationSeparator/>
      </w:r>
    </w:p>
  </w:footnote>
  <w:footnote w:type="continuationNotice" w:id="1">
    <w:p w14:paraId="0E249FA5" w14:textId="77777777" w:rsidR="009759E0" w:rsidRDefault="009759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F11F7" w14:textId="77777777" w:rsidR="00376A5D" w:rsidRDefault="00376A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B4006" w14:textId="77777777" w:rsidR="00376A5D" w:rsidRDefault="00376A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BC732" w14:textId="77777777" w:rsidR="00376A5D" w:rsidRDefault="00376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6F5AED"/>
    <w:multiLevelType w:val="hybridMultilevel"/>
    <w:tmpl w:val="1FE879A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7688E"/>
    <w:multiLevelType w:val="hybridMultilevel"/>
    <w:tmpl w:val="B044B388"/>
    <w:lvl w:ilvl="0" w:tplc="EA0683FA">
      <w:start w:val="1"/>
      <w:numFmt w:val="bullet"/>
      <w:lvlText w:val="•"/>
      <w:lvlJc w:val="left"/>
      <w:pPr>
        <w:tabs>
          <w:tab w:val="num" w:pos="720"/>
        </w:tabs>
        <w:ind w:left="720" w:hanging="360"/>
      </w:pPr>
      <w:rPr>
        <w:rFonts w:ascii="IntelOne Display Regular" w:hAnsi="IntelOne Display Regular" w:hint="default"/>
      </w:rPr>
    </w:lvl>
    <w:lvl w:ilvl="1" w:tplc="7BE0C8D0">
      <w:numFmt w:val="bullet"/>
      <w:lvlText w:val="•"/>
      <w:lvlJc w:val="left"/>
      <w:pPr>
        <w:tabs>
          <w:tab w:val="num" w:pos="1440"/>
        </w:tabs>
        <w:ind w:left="1440" w:hanging="360"/>
      </w:pPr>
      <w:rPr>
        <w:rFonts w:ascii="IntelOne Display Regular" w:hAnsi="IntelOne Display Regular" w:hint="default"/>
      </w:rPr>
    </w:lvl>
    <w:lvl w:ilvl="2" w:tplc="8AB6C9F6">
      <w:start w:val="1"/>
      <w:numFmt w:val="bullet"/>
      <w:lvlText w:val="•"/>
      <w:lvlJc w:val="left"/>
      <w:pPr>
        <w:tabs>
          <w:tab w:val="num" w:pos="2160"/>
        </w:tabs>
        <w:ind w:left="2160" w:hanging="360"/>
      </w:pPr>
      <w:rPr>
        <w:rFonts w:ascii="IntelOne Display Regular" w:hAnsi="IntelOne Display Regular" w:hint="default"/>
      </w:rPr>
    </w:lvl>
    <w:lvl w:ilvl="3" w:tplc="5C9A0B00" w:tentative="1">
      <w:start w:val="1"/>
      <w:numFmt w:val="bullet"/>
      <w:lvlText w:val="•"/>
      <w:lvlJc w:val="left"/>
      <w:pPr>
        <w:tabs>
          <w:tab w:val="num" w:pos="2880"/>
        </w:tabs>
        <w:ind w:left="2880" w:hanging="360"/>
      </w:pPr>
      <w:rPr>
        <w:rFonts w:ascii="IntelOne Display Regular" w:hAnsi="IntelOne Display Regular" w:hint="default"/>
      </w:rPr>
    </w:lvl>
    <w:lvl w:ilvl="4" w:tplc="4BDA806A" w:tentative="1">
      <w:start w:val="1"/>
      <w:numFmt w:val="bullet"/>
      <w:lvlText w:val="•"/>
      <w:lvlJc w:val="left"/>
      <w:pPr>
        <w:tabs>
          <w:tab w:val="num" w:pos="3600"/>
        </w:tabs>
        <w:ind w:left="3600" w:hanging="360"/>
      </w:pPr>
      <w:rPr>
        <w:rFonts w:ascii="IntelOne Display Regular" w:hAnsi="IntelOne Display Regular" w:hint="default"/>
      </w:rPr>
    </w:lvl>
    <w:lvl w:ilvl="5" w:tplc="ED2AF3C0" w:tentative="1">
      <w:start w:val="1"/>
      <w:numFmt w:val="bullet"/>
      <w:lvlText w:val="•"/>
      <w:lvlJc w:val="left"/>
      <w:pPr>
        <w:tabs>
          <w:tab w:val="num" w:pos="4320"/>
        </w:tabs>
        <w:ind w:left="4320" w:hanging="360"/>
      </w:pPr>
      <w:rPr>
        <w:rFonts w:ascii="IntelOne Display Regular" w:hAnsi="IntelOne Display Regular" w:hint="default"/>
      </w:rPr>
    </w:lvl>
    <w:lvl w:ilvl="6" w:tplc="C1C89BE4" w:tentative="1">
      <w:start w:val="1"/>
      <w:numFmt w:val="bullet"/>
      <w:lvlText w:val="•"/>
      <w:lvlJc w:val="left"/>
      <w:pPr>
        <w:tabs>
          <w:tab w:val="num" w:pos="5040"/>
        </w:tabs>
        <w:ind w:left="5040" w:hanging="360"/>
      </w:pPr>
      <w:rPr>
        <w:rFonts w:ascii="IntelOne Display Regular" w:hAnsi="IntelOne Display Regular" w:hint="default"/>
      </w:rPr>
    </w:lvl>
    <w:lvl w:ilvl="7" w:tplc="27F4352A" w:tentative="1">
      <w:start w:val="1"/>
      <w:numFmt w:val="bullet"/>
      <w:lvlText w:val="•"/>
      <w:lvlJc w:val="left"/>
      <w:pPr>
        <w:tabs>
          <w:tab w:val="num" w:pos="5760"/>
        </w:tabs>
        <w:ind w:left="5760" w:hanging="360"/>
      </w:pPr>
      <w:rPr>
        <w:rFonts w:ascii="IntelOne Display Regular" w:hAnsi="IntelOne Display Regular" w:hint="default"/>
      </w:rPr>
    </w:lvl>
    <w:lvl w:ilvl="8" w:tplc="FC48E9DC"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 w15:restartNumberingAfterBreak="0">
    <w:nsid w:val="10111462"/>
    <w:multiLevelType w:val="hybridMultilevel"/>
    <w:tmpl w:val="4100F7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36C7D"/>
    <w:multiLevelType w:val="hybridMultilevel"/>
    <w:tmpl w:val="ABC8CBA6"/>
    <w:lvl w:ilvl="0" w:tplc="0D9A190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768D5"/>
    <w:multiLevelType w:val="multilevel"/>
    <w:tmpl w:val="EDDA64A4"/>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AC22B53"/>
    <w:multiLevelType w:val="hybridMultilevel"/>
    <w:tmpl w:val="9D4879D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23738"/>
    <w:multiLevelType w:val="hybridMultilevel"/>
    <w:tmpl w:val="0CEE418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3146B"/>
    <w:multiLevelType w:val="hybridMultilevel"/>
    <w:tmpl w:val="014E690A"/>
    <w:lvl w:ilvl="0" w:tplc="437EBEB6">
      <w:start w:val="1"/>
      <w:numFmt w:val="bullet"/>
      <w:lvlText w:val="•"/>
      <w:lvlJc w:val="left"/>
      <w:pPr>
        <w:tabs>
          <w:tab w:val="num" w:pos="720"/>
        </w:tabs>
        <w:ind w:left="720" w:hanging="360"/>
      </w:pPr>
      <w:rPr>
        <w:rFonts w:ascii="Arial" w:hAnsi="Arial" w:hint="default"/>
      </w:rPr>
    </w:lvl>
    <w:lvl w:ilvl="1" w:tplc="FE26C2D4">
      <w:start w:val="174"/>
      <w:numFmt w:val="bullet"/>
      <w:lvlText w:val="–"/>
      <w:lvlJc w:val="left"/>
      <w:pPr>
        <w:tabs>
          <w:tab w:val="num" w:pos="1440"/>
        </w:tabs>
        <w:ind w:left="1440" w:hanging="360"/>
      </w:pPr>
      <w:rPr>
        <w:rFonts w:ascii="Arial" w:hAnsi="Arial" w:hint="default"/>
      </w:rPr>
    </w:lvl>
    <w:lvl w:ilvl="2" w:tplc="D3F6284A">
      <w:start w:val="174"/>
      <w:numFmt w:val="bullet"/>
      <w:lvlText w:val="•"/>
      <w:lvlJc w:val="left"/>
      <w:pPr>
        <w:tabs>
          <w:tab w:val="num" w:pos="2160"/>
        </w:tabs>
        <w:ind w:left="2160" w:hanging="360"/>
      </w:pPr>
      <w:rPr>
        <w:rFonts w:ascii="Arial" w:hAnsi="Arial" w:hint="default"/>
      </w:rPr>
    </w:lvl>
    <w:lvl w:ilvl="3" w:tplc="FFE00098" w:tentative="1">
      <w:start w:val="1"/>
      <w:numFmt w:val="bullet"/>
      <w:lvlText w:val="•"/>
      <w:lvlJc w:val="left"/>
      <w:pPr>
        <w:tabs>
          <w:tab w:val="num" w:pos="2880"/>
        </w:tabs>
        <w:ind w:left="2880" w:hanging="360"/>
      </w:pPr>
      <w:rPr>
        <w:rFonts w:ascii="Arial" w:hAnsi="Arial" w:hint="default"/>
      </w:rPr>
    </w:lvl>
    <w:lvl w:ilvl="4" w:tplc="1228E674" w:tentative="1">
      <w:start w:val="1"/>
      <w:numFmt w:val="bullet"/>
      <w:lvlText w:val="•"/>
      <w:lvlJc w:val="left"/>
      <w:pPr>
        <w:tabs>
          <w:tab w:val="num" w:pos="3600"/>
        </w:tabs>
        <w:ind w:left="3600" w:hanging="360"/>
      </w:pPr>
      <w:rPr>
        <w:rFonts w:ascii="Arial" w:hAnsi="Arial" w:hint="default"/>
      </w:rPr>
    </w:lvl>
    <w:lvl w:ilvl="5" w:tplc="7200D528" w:tentative="1">
      <w:start w:val="1"/>
      <w:numFmt w:val="bullet"/>
      <w:lvlText w:val="•"/>
      <w:lvlJc w:val="left"/>
      <w:pPr>
        <w:tabs>
          <w:tab w:val="num" w:pos="4320"/>
        </w:tabs>
        <w:ind w:left="4320" w:hanging="360"/>
      </w:pPr>
      <w:rPr>
        <w:rFonts w:ascii="Arial" w:hAnsi="Arial" w:hint="default"/>
      </w:rPr>
    </w:lvl>
    <w:lvl w:ilvl="6" w:tplc="FBEE7564" w:tentative="1">
      <w:start w:val="1"/>
      <w:numFmt w:val="bullet"/>
      <w:lvlText w:val="•"/>
      <w:lvlJc w:val="left"/>
      <w:pPr>
        <w:tabs>
          <w:tab w:val="num" w:pos="5040"/>
        </w:tabs>
        <w:ind w:left="5040" w:hanging="360"/>
      </w:pPr>
      <w:rPr>
        <w:rFonts w:ascii="Arial" w:hAnsi="Arial" w:hint="default"/>
      </w:rPr>
    </w:lvl>
    <w:lvl w:ilvl="7" w:tplc="01428970" w:tentative="1">
      <w:start w:val="1"/>
      <w:numFmt w:val="bullet"/>
      <w:lvlText w:val="•"/>
      <w:lvlJc w:val="left"/>
      <w:pPr>
        <w:tabs>
          <w:tab w:val="num" w:pos="5760"/>
        </w:tabs>
        <w:ind w:left="5760" w:hanging="360"/>
      </w:pPr>
      <w:rPr>
        <w:rFonts w:ascii="Arial" w:hAnsi="Arial" w:hint="default"/>
      </w:rPr>
    </w:lvl>
    <w:lvl w:ilvl="8" w:tplc="2A2ADD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BE6273"/>
    <w:multiLevelType w:val="hybridMultilevel"/>
    <w:tmpl w:val="5A060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C2034"/>
    <w:multiLevelType w:val="hybridMultilevel"/>
    <w:tmpl w:val="4B4C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F629E"/>
    <w:multiLevelType w:val="hybridMultilevel"/>
    <w:tmpl w:val="2FA4F052"/>
    <w:lvl w:ilvl="0" w:tplc="24A65736">
      <w:start w:val="1"/>
      <w:numFmt w:val="bullet"/>
      <w:lvlText w:val="•"/>
      <w:lvlJc w:val="left"/>
      <w:pPr>
        <w:tabs>
          <w:tab w:val="num" w:pos="720"/>
        </w:tabs>
        <w:ind w:left="720" w:hanging="360"/>
      </w:pPr>
      <w:rPr>
        <w:rFonts w:ascii="Arial" w:hAnsi="Arial" w:hint="default"/>
      </w:rPr>
    </w:lvl>
    <w:lvl w:ilvl="1" w:tplc="33E42844">
      <w:start w:val="174"/>
      <w:numFmt w:val="bullet"/>
      <w:lvlText w:val="–"/>
      <w:lvlJc w:val="left"/>
      <w:pPr>
        <w:tabs>
          <w:tab w:val="num" w:pos="1440"/>
        </w:tabs>
        <w:ind w:left="1440" w:hanging="360"/>
      </w:pPr>
      <w:rPr>
        <w:rFonts w:ascii="Arial" w:hAnsi="Arial" w:hint="default"/>
      </w:rPr>
    </w:lvl>
    <w:lvl w:ilvl="2" w:tplc="29621566">
      <w:start w:val="174"/>
      <w:numFmt w:val="bullet"/>
      <w:lvlText w:val="•"/>
      <w:lvlJc w:val="left"/>
      <w:pPr>
        <w:tabs>
          <w:tab w:val="num" w:pos="2160"/>
        </w:tabs>
        <w:ind w:left="2160" w:hanging="360"/>
      </w:pPr>
      <w:rPr>
        <w:rFonts w:ascii="Arial" w:hAnsi="Arial" w:hint="default"/>
      </w:rPr>
    </w:lvl>
    <w:lvl w:ilvl="3" w:tplc="36C228CC" w:tentative="1">
      <w:start w:val="1"/>
      <w:numFmt w:val="bullet"/>
      <w:lvlText w:val="•"/>
      <w:lvlJc w:val="left"/>
      <w:pPr>
        <w:tabs>
          <w:tab w:val="num" w:pos="2880"/>
        </w:tabs>
        <w:ind w:left="2880" w:hanging="360"/>
      </w:pPr>
      <w:rPr>
        <w:rFonts w:ascii="Arial" w:hAnsi="Arial" w:hint="default"/>
      </w:rPr>
    </w:lvl>
    <w:lvl w:ilvl="4" w:tplc="724088BA" w:tentative="1">
      <w:start w:val="1"/>
      <w:numFmt w:val="bullet"/>
      <w:lvlText w:val="•"/>
      <w:lvlJc w:val="left"/>
      <w:pPr>
        <w:tabs>
          <w:tab w:val="num" w:pos="3600"/>
        </w:tabs>
        <w:ind w:left="3600" w:hanging="360"/>
      </w:pPr>
      <w:rPr>
        <w:rFonts w:ascii="Arial" w:hAnsi="Arial" w:hint="default"/>
      </w:rPr>
    </w:lvl>
    <w:lvl w:ilvl="5" w:tplc="CA0CD1F8" w:tentative="1">
      <w:start w:val="1"/>
      <w:numFmt w:val="bullet"/>
      <w:lvlText w:val="•"/>
      <w:lvlJc w:val="left"/>
      <w:pPr>
        <w:tabs>
          <w:tab w:val="num" w:pos="4320"/>
        </w:tabs>
        <w:ind w:left="4320" w:hanging="360"/>
      </w:pPr>
      <w:rPr>
        <w:rFonts w:ascii="Arial" w:hAnsi="Arial" w:hint="default"/>
      </w:rPr>
    </w:lvl>
    <w:lvl w:ilvl="6" w:tplc="95A09AA6" w:tentative="1">
      <w:start w:val="1"/>
      <w:numFmt w:val="bullet"/>
      <w:lvlText w:val="•"/>
      <w:lvlJc w:val="left"/>
      <w:pPr>
        <w:tabs>
          <w:tab w:val="num" w:pos="5040"/>
        </w:tabs>
        <w:ind w:left="5040" w:hanging="360"/>
      </w:pPr>
      <w:rPr>
        <w:rFonts w:ascii="Arial" w:hAnsi="Arial" w:hint="default"/>
      </w:rPr>
    </w:lvl>
    <w:lvl w:ilvl="7" w:tplc="5F5E08FC" w:tentative="1">
      <w:start w:val="1"/>
      <w:numFmt w:val="bullet"/>
      <w:lvlText w:val="•"/>
      <w:lvlJc w:val="left"/>
      <w:pPr>
        <w:tabs>
          <w:tab w:val="num" w:pos="5760"/>
        </w:tabs>
        <w:ind w:left="5760" w:hanging="360"/>
      </w:pPr>
      <w:rPr>
        <w:rFonts w:ascii="Arial" w:hAnsi="Arial" w:hint="default"/>
      </w:rPr>
    </w:lvl>
    <w:lvl w:ilvl="8" w:tplc="258E26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DC453E"/>
    <w:multiLevelType w:val="hybridMultilevel"/>
    <w:tmpl w:val="1BAE3E30"/>
    <w:lvl w:ilvl="0" w:tplc="4C1A0322">
      <w:start w:val="1"/>
      <w:numFmt w:val="bullet"/>
      <w:lvlText w:val="•"/>
      <w:lvlJc w:val="left"/>
      <w:pPr>
        <w:tabs>
          <w:tab w:val="num" w:pos="720"/>
        </w:tabs>
        <w:ind w:left="720" w:hanging="360"/>
      </w:pPr>
      <w:rPr>
        <w:rFonts w:ascii="Arial" w:hAnsi="Arial" w:hint="default"/>
      </w:rPr>
    </w:lvl>
    <w:lvl w:ilvl="1" w:tplc="9C503EFC">
      <w:numFmt w:val="bullet"/>
      <w:lvlText w:val="•"/>
      <w:lvlJc w:val="left"/>
      <w:pPr>
        <w:tabs>
          <w:tab w:val="num" w:pos="1440"/>
        </w:tabs>
        <w:ind w:left="1440" w:hanging="360"/>
      </w:pPr>
      <w:rPr>
        <w:rFonts w:ascii="Arial" w:hAnsi="Arial" w:hint="default"/>
      </w:rPr>
    </w:lvl>
    <w:lvl w:ilvl="2" w:tplc="A7667B28" w:tentative="1">
      <w:start w:val="1"/>
      <w:numFmt w:val="bullet"/>
      <w:lvlText w:val="•"/>
      <w:lvlJc w:val="left"/>
      <w:pPr>
        <w:tabs>
          <w:tab w:val="num" w:pos="2160"/>
        </w:tabs>
        <w:ind w:left="2160" w:hanging="360"/>
      </w:pPr>
      <w:rPr>
        <w:rFonts w:ascii="Arial" w:hAnsi="Arial" w:hint="default"/>
      </w:rPr>
    </w:lvl>
    <w:lvl w:ilvl="3" w:tplc="0DF24962" w:tentative="1">
      <w:start w:val="1"/>
      <w:numFmt w:val="bullet"/>
      <w:lvlText w:val="•"/>
      <w:lvlJc w:val="left"/>
      <w:pPr>
        <w:tabs>
          <w:tab w:val="num" w:pos="2880"/>
        </w:tabs>
        <w:ind w:left="2880" w:hanging="360"/>
      </w:pPr>
      <w:rPr>
        <w:rFonts w:ascii="Arial" w:hAnsi="Arial" w:hint="default"/>
      </w:rPr>
    </w:lvl>
    <w:lvl w:ilvl="4" w:tplc="909AD27A" w:tentative="1">
      <w:start w:val="1"/>
      <w:numFmt w:val="bullet"/>
      <w:lvlText w:val="•"/>
      <w:lvlJc w:val="left"/>
      <w:pPr>
        <w:tabs>
          <w:tab w:val="num" w:pos="3600"/>
        </w:tabs>
        <w:ind w:left="3600" w:hanging="360"/>
      </w:pPr>
      <w:rPr>
        <w:rFonts w:ascii="Arial" w:hAnsi="Arial" w:hint="default"/>
      </w:rPr>
    </w:lvl>
    <w:lvl w:ilvl="5" w:tplc="4828B2F2" w:tentative="1">
      <w:start w:val="1"/>
      <w:numFmt w:val="bullet"/>
      <w:lvlText w:val="•"/>
      <w:lvlJc w:val="left"/>
      <w:pPr>
        <w:tabs>
          <w:tab w:val="num" w:pos="4320"/>
        </w:tabs>
        <w:ind w:left="4320" w:hanging="360"/>
      </w:pPr>
      <w:rPr>
        <w:rFonts w:ascii="Arial" w:hAnsi="Arial" w:hint="default"/>
      </w:rPr>
    </w:lvl>
    <w:lvl w:ilvl="6" w:tplc="98D48E50" w:tentative="1">
      <w:start w:val="1"/>
      <w:numFmt w:val="bullet"/>
      <w:lvlText w:val="•"/>
      <w:lvlJc w:val="left"/>
      <w:pPr>
        <w:tabs>
          <w:tab w:val="num" w:pos="5040"/>
        </w:tabs>
        <w:ind w:left="5040" w:hanging="360"/>
      </w:pPr>
      <w:rPr>
        <w:rFonts w:ascii="Arial" w:hAnsi="Arial" w:hint="default"/>
      </w:rPr>
    </w:lvl>
    <w:lvl w:ilvl="7" w:tplc="1DE2E34A" w:tentative="1">
      <w:start w:val="1"/>
      <w:numFmt w:val="bullet"/>
      <w:lvlText w:val="•"/>
      <w:lvlJc w:val="left"/>
      <w:pPr>
        <w:tabs>
          <w:tab w:val="num" w:pos="5760"/>
        </w:tabs>
        <w:ind w:left="5760" w:hanging="360"/>
      </w:pPr>
      <w:rPr>
        <w:rFonts w:ascii="Arial" w:hAnsi="Arial" w:hint="default"/>
      </w:rPr>
    </w:lvl>
    <w:lvl w:ilvl="8" w:tplc="47C60C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4C5C6B"/>
    <w:multiLevelType w:val="hybridMultilevel"/>
    <w:tmpl w:val="944829F6"/>
    <w:lvl w:ilvl="0" w:tplc="38F8E0D6">
      <w:start w:val="1"/>
      <w:numFmt w:val="bullet"/>
      <w:lvlText w:val="•"/>
      <w:lvlJc w:val="left"/>
      <w:pPr>
        <w:tabs>
          <w:tab w:val="num" w:pos="720"/>
        </w:tabs>
        <w:ind w:left="720" w:hanging="360"/>
      </w:pPr>
      <w:rPr>
        <w:rFonts w:ascii="Arial" w:hAnsi="Arial" w:hint="default"/>
      </w:rPr>
    </w:lvl>
    <w:lvl w:ilvl="1" w:tplc="11CE79AC">
      <w:numFmt w:val="bullet"/>
      <w:lvlText w:val="•"/>
      <w:lvlJc w:val="left"/>
      <w:pPr>
        <w:tabs>
          <w:tab w:val="num" w:pos="1440"/>
        </w:tabs>
        <w:ind w:left="1440" w:hanging="360"/>
      </w:pPr>
      <w:rPr>
        <w:rFonts w:ascii="Arial" w:hAnsi="Arial" w:hint="default"/>
      </w:rPr>
    </w:lvl>
    <w:lvl w:ilvl="2" w:tplc="394EC1B4" w:tentative="1">
      <w:start w:val="1"/>
      <w:numFmt w:val="bullet"/>
      <w:lvlText w:val="•"/>
      <w:lvlJc w:val="left"/>
      <w:pPr>
        <w:tabs>
          <w:tab w:val="num" w:pos="2160"/>
        </w:tabs>
        <w:ind w:left="2160" w:hanging="360"/>
      </w:pPr>
      <w:rPr>
        <w:rFonts w:ascii="Arial" w:hAnsi="Arial" w:hint="default"/>
      </w:rPr>
    </w:lvl>
    <w:lvl w:ilvl="3" w:tplc="BECAFD7E" w:tentative="1">
      <w:start w:val="1"/>
      <w:numFmt w:val="bullet"/>
      <w:lvlText w:val="•"/>
      <w:lvlJc w:val="left"/>
      <w:pPr>
        <w:tabs>
          <w:tab w:val="num" w:pos="2880"/>
        </w:tabs>
        <w:ind w:left="2880" w:hanging="360"/>
      </w:pPr>
      <w:rPr>
        <w:rFonts w:ascii="Arial" w:hAnsi="Arial" w:hint="default"/>
      </w:rPr>
    </w:lvl>
    <w:lvl w:ilvl="4" w:tplc="7E6EDCEA" w:tentative="1">
      <w:start w:val="1"/>
      <w:numFmt w:val="bullet"/>
      <w:lvlText w:val="•"/>
      <w:lvlJc w:val="left"/>
      <w:pPr>
        <w:tabs>
          <w:tab w:val="num" w:pos="3600"/>
        </w:tabs>
        <w:ind w:left="3600" w:hanging="360"/>
      </w:pPr>
      <w:rPr>
        <w:rFonts w:ascii="Arial" w:hAnsi="Arial" w:hint="default"/>
      </w:rPr>
    </w:lvl>
    <w:lvl w:ilvl="5" w:tplc="B93AA04A" w:tentative="1">
      <w:start w:val="1"/>
      <w:numFmt w:val="bullet"/>
      <w:lvlText w:val="•"/>
      <w:lvlJc w:val="left"/>
      <w:pPr>
        <w:tabs>
          <w:tab w:val="num" w:pos="4320"/>
        </w:tabs>
        <w:ind w:left="4320" w:hanging="360"/>
      </w:pPr>
      <w:rPr>
        <w:rFonts w:ascii="Arial" w:hAnsi="Arial" w:hint="default"/>
      </w:rPr>
    </w:lvl>
    <w:lvl w:ilvl="6" w:tplc="C1BCC466" w:tentative="1">
      <w:start w:val="1"/>
      <w:numFmt w:val="bullet"/>
      <w:lvlText w:val="•"/>
      <w:lvlJc w:val="left"/>
      <w:pPr>
        <w:tabs>
          <w:tab w:val="num" w:pos="5040"/>
        </w:tabs>
        <w:ind w:left="5040" w:hanging="360"/>
      </w:pPr>
      <w:rPr>
        <w:rFonts w:ascii="Arial" w:hAnsi="Arial" w:hint="default"/>
      </w:rPr>
    </w:lvl>
    <w:lvl w:ilvl="7" w:tplc="2D023298" w:tentative="1">
      <w:start w:val="1"/>
      <w:numFmt w:val="bullet"/>
      <w:lvlText w:val="•"/>
      <w:lvlJc w:val="left"/>
      <w:pPr>
        <w:tabs>
          <w:tab w:val="num" w:pos="5760"/>
        </w:tabs>
        <w:ind w:left="5760" w:hanging="360"/>
      </w:pPr>
      <w:rPr>
        <w:rFonts w:ascii="Arial" w:hAnsi="Arial" w:hint="default"/>
      </w:rPr>
    </w:lvl>
    <w:lvl w:ilvl="8" w:tplc="826252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3583B"/>
    <w:multiLevelType w:val="hybridMultilevel"/>
    <w:tmpl w:val="1E1C9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A16F9"/>
    <w:multiLevelType w:val="hybridMultilevel"/>
    <w:tmpl w:val="50F660BE"/>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6B4C23"/>
    <w:multiLevelType w:val="hybridMultilevel"/>
    <w:tmpl w:val="CA20E338"/>
    <w:lvl w:ilvl="0" w:tplc="636EC7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ED3D15"/>
    <w:multiLevelType w:val="hybridMultilevel"/>
    <w:tmpl w:val="E75C71B8"/>
    <w:lvl w:ilvl="0" w:tplc="FA62175A">
      <w:start w:val="1"/>
      <w:numFmt w:val="bullet"/>
      <w:lvlText w:val="-"/>
      <w:lvlJc w:val="left"/>
      <w:pPr>
        <w:tabs>
          <w:tab w:val="num" w:pos="720"/>
        </w:tabs>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0B13FF"/>
    <w:multiLevelType w:val="hybridMultilevel"/>
    <w:tmpl w:val="9A541A02"/>
    <w:lvl w:ilvl="0" w:tplc="FF8664FE">
      <w:start w:val="1"/>
      <w:numFmt w:val="bullet"/>
      <w:lvlText w:val="•"/>
      <w:lvlJc w:val="left"/>
      <w:pPr>
        <w:tabs>
          <w:tab w:val="num" w:pos="720"/>
        </w:tabs>
        <w:ind w:left="720" w:hanging="360"/>
      </w:pPr>
      <w:rPr>
        <w:rFonts w:ascii="Arial" w:hAnsi="Arial" w:hint="default"/>
      </w:rPr>
    </w:lvl>
    <w:lvl w:ilvl="1" w:tplc="EA6CD880">
      <w:start w:val="1"/>
      <w:numFmt w:val="bullet"/>
      <w:lvlText w:val="•"/>
      <w:lvlJc w:val="left"/>
      <w:pPr>
        <w:tabs>
          <w:tab w:val="num" w:pos="1440"/>
        </w:tabs>
        <w:ind w:left="1440" w:hanging="360"/>
      </w:pPr>
      <w:rPr>
        <w:rFonts w:ascii="Arial" w:hAnsi="Arial" w:hint="default"/>
      </w:rPr>
    </w:lvl>
    <w:lvl w:ilvl="2" w:tplc="2AC8B8AE" w:tentative="1">
      <w:start w:val="1"/>
      <w:numFmt w:val="bullet"/>
      <w:lvlText w:val="•"/>
      <w:lvlJc w:val="left"/>
      <w:pPr>
        <w:tabs>
          <w:tab w:val="num" w:pos="2160"/>
        </w:tabs>
        <w:ind w:left="2160" w:hanging="360"/>
      </w:pPr>
      <w:rPr>
        <w:rFonts w:ascii="Arial" w:hAnsi="Arial" w:hint="default"/>
      </w:rPr>
    </w:lvl>
    <w:lvl w:ilvl="3" w:tplc="6AF6DDD2" w:tentative="1">
      <w:start w:val="1"/>
      <w:numFmt w:val="bullet"/>
      <w:lvlText w:val="•"/>
      <w:lvlJc w:val="left"/>
      <w:pPr>
        <w:tabs>
          <w:tab w:val="num" w:pos="2880"/>
        </w:tabs>
        <w:ind w:left="2880" w:hanging="360"/>
      </w:pPr>
      <w:rPr>
        <w:rFonts w:ascii="Arial" w:hAnsi="Arial" w:hint="default"/>
      </w:rPr>
    </w:lvl>
    <w:lvl w:ilvl="4" w:tplc="4FCC9C4E" w:tentative="1">
      <w:start w:val="1"/>
      <w:numFmt w:val="bullet"/>
      <w:lvlText w:val="•"/>
      <w:lvlJc w:val="left"/>
      <w:pPr>
        <w:tabs>
          <w:tab w:val="num" w:pos="3600"/>
        </w:tabs>
        <w:ind w:left="3600" w:hanging="360"/>
      </w:pPr>
      <w:rPr>
        <w:rFonts w:ascii="Arial" w:hAnsi="Arial" w:hint="default"/>
      </w:rPr>
    </w:lvl>
    <w:lvl w:ilvl="5" w:tplc="FC529EC6" w:tentative="1">
      <w:start w:val="1"/>
      <w:numFmt w:val="bullet"/>
      <w:lvlText w:val="•"/>
      <w:lvlJc w:val="left"/>
      <w:pPr>
        <w:tabs>
          <w:tab w:val="num" w:pos="4320"/>
        </w:tabs>
        <w:ind w:left="4320" w:hanging="360"/>
      </w:pPr>
      <w:rPr>
        <w:rFonts w:ascii="Arial" w:hAnsi="Arial" w:hint="default"/>
      </w:rPr>
    </w:lvl>
    <w:lvl w:ilvl="6" w:tplc="BC907A6E" w:tentative="1">
      <w:start w:val="1"/>
      <w:numFmt w:val="bullet"/>
      <w:lvlText w:val="•"/>
      <w:lvlJc w:val="left"/>
      <w:pPr>
        <w:tabs>
          <w:tab w:val="num" w:pos="5040"/>
        </w:tabs>
        <w:ind w:left="5040" w:hanging="360"/>
      </w:pPr>
      <w:rPr>
        <w:rFonts w:ascii="Arial" w:hAnsi="Arial" w:hint="default"/>
      </w:rPr>
    </w:lvl>
    <w:lvl w:ilvl="7" w:tplc="3736A090" w:tentative="1">
      <w:start w:val="1"/>
      <w:numFmt w:val="bullet"/>
      <w:lvlText w:val="•"/>
      <w:lvlJc w:val="left"/>
      <w:pPr>
        <w:tabs>
          <w:tab w:val="num" w:pos="5760"/>
        </w:tabs>
        <w:ind w:left="5760" w:hanging="360"/>
      </w:pPr>
      <w:rPr>
        <w:rFonts w:ascii="Arial" w:hAnsi="Arial" w:hint="default"/>
      </w:rPr>
    </w:lvl>
    <w:lvl w:ilvl="8" w:tplc="60F864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9A171C"/>
    <w:multiLevelType w:val="hybridMultilevel"/>
    <w:tmpl w:val="7FF6749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556766"/>
    <w:multiLevelType w:val="hybridMultilevel"/>
    <w:tmpl w:val="F1A4B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EA1EA5"/>
    <w:multiLevelType w:val="hybridMultilevel"/>
    <w:tmpl w:val="16145690"/>
    <w:lvl w:ilvl="0" w:tplc="A05C6E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5F7FAD"/>
    <w:multiLevelType w:val="hybridMultilevel"/>
    <w:tmpl w:val="D18ED9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75DD6F54"/>
    <w:multiLevelType w:val="hybridMultilevel"/>
    <w:tmpl w:val="43D0FD84"/>
    <w:lvl w:ilvl="0" w:tplc="777651CE">
      <w:start w:val="1"/>
      <w:numFmt w:val="bullet"/>
      <w:lvlText w:val="•"/>
      <w:lvlJc w:val="left"/>
      <w:pPr>
        <w:tabs>
          <w:tab w:val="num" w:pos="720"/>
        </w:tabs>
        <w:ind w:left="720" w:hanging="360"/>
      </w:pPr>
      <w:rPr>
        <w:rFonts w:ascii="Arial" w:hAnsi="Arial" w:hint="default"/>
      </w:rPr>
    </w:lvl>
    <w:lvl w:ilvl="1" w:tplc="027A6166">
      <w:start w:val="1"/>
      <w:numFmt w:val="bullet"/>
      <w:lvlText w:val=""/>
      <w:lvlJc w:val="left"/>
      <w:pPr>
        <w:tabs>
          <w:tab w:val="num" w:pos="1440"/>
        </w:tabs>
        <w:ind w:left="1440" w:hanging="360"/>
      </w:pPr>
      <w:rPr>
        <w:rFonts w:ascii="Wingdings" w:hAnsi="Wingdings" w:hint="default"/>
      </w:rPr>
    </w:lvl>
    <w:lvl w:ilvl="2" w:tplc="1160D4B6" w:tentative="1">
      <w:start w:val="1"/>
      <w:numFmt w:val="bullet"/>
      <w:lvlText w:val="•"/>
      <w:lvlJc w:val="left"/>
      <w:pPr>
        <w:tabs>
          <w:tab w:val="num" w:pos="2160"/>
        </w:tabs>
        <w:ind w:left="2160" w:hanging="360"/>
      </w:pPr>
      <w:rPr>
        <w:rFonts w:ascii="Arial" w:hAnsi="Arial" w:hint="default"/>
      </w:rPr>
    </w:lvl>
    <w:lvl w:ilvl="3" w:tplc="D97623B0" w:tentative="1">
      <w:start w:val="1"/>
      <w:numFmt w:val="bullet"/>
      <w:lvlText w:val="•"/>
      <w:lvlJc w:val="left"/>
      <w:pPr>
        <w:tabs>
          <w:tab w:val="num" w:pos="2880"/>
        </w:tabs>
        <w:ind w:left="2880" w:hanging="360"/>
      </w:pPr>
      <w:rPr>
        <w:rFonts w:ascii="Arial" w:hAnsi="Arial" w:hint="default"/>
      </w:rPr>
    </w:lvl>
    <w:lvl w:ilvl="4" w:tplc="8B92D292" w:tentative="1">
      <w:start w:val="1"/>
      <w:numFmt w:val="bullet"/>
      <w:lvlText w:val="•"/>
      <w:lvlJc w:val="left"/>
      <w:pPr>
        <w:tabs>
          <w:tab w:val="num" w:pos="3600"/>
        </w:tabs>
        <w:ind w:left="3600" w:hanging="360"/>
      </w:pPr>
      <w:rPr>
        <w:rFonts w:ascii="Arial" w:hAnsi="Arial" w:hint="default"/>
      </w:rPr>
    </w:lvl>
    <w:lvl w:ilvl="5" w:tplc="DEB675C8" w:tentative="1">
      <w:start w:val="1"/>
      <w:numFmt w:val="bullet"/>
      <w:lvlText w:val="•"/>
      <w:lvlJc w:val="left"/>
      <w:pPr>
        <w:tabs>
          <w:tab w:val="num" w:pos="4320"/>
        </w:tabs>
        <w:ind w:left="4320" w:hanging="360"/>
      </w:pPr>
      <w:rPr>
        <w:rFonts w:ascii="Arial" w:hAnsi="Arial" w:hint="default"/>
      </w:rPr>
    </w:lvl>
    <w:lvl w:ilvl="6" w:tplc="EDEADA68" w:tentative="1">
      <w:start w:val="1"/>
      <w:numFmt w:val="bullet"/>
      <w:lvlText w:val="•"/>
      <w:lvlJc w:val="left"/>
      <w:pPr>
        <w:tabs>
          <w:tab w:val="num" w:pos="5040"/>
        </w:tabs>
        <w:ind w:left="5040" w:hanging="360"/>
      </w:pPr>
      <w:rPr>
        <w:rFonts w:ascii="Arial" w:hAnsi="Arial" w:hint="default"/>
      </w:rPr>
    </w:lvl>
    <w:lvl w:ilvl="7" w:tplc="64E88354" w:tentative="1">
      <w:start w:val="1"/>
      <w:numFmt w:val="bullet"/>
      <w:lvlText w:val="•"/>
      <w:lvlJc w:val="left"/>
      <w:pPr>
        <w:tabs>
          <w:tab w:val="num" w:pos="5760"/>
        </w:tabs>
        <w:ind w:left="5760" w:hanging="360"/>
      </w:pPr>
      <w:rPr>
        <w:rFonts w:ascii="Arial" w:hAnsi="Arial" w:hint="default"/>
      </w:rPr>
    </w:lvl>
    <w:lvl w:ilvl="8" w:tplc="9AFE758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6"/>
  </w:num>
  <w:num w:numId="3">
    <w:abstractNumId w:val="17"/>
  </w:num>
  <w:num w:numId="4">
    <w:abstractNumId w:val="8"/>
  </w:num>
  <w:num w:numId="5">
    <w:abstractNumId w:val="11"/>
  </w:num>
  <w:num w:numId="6">
    <w:abstractNumId w:val="19"/>
  </w:num>
  <w:num w:numId="7">
    <w:abstractNumId w:val="3"/>
  </w:num>
  <w:num w:numId="8">
    <w:abstractNumId w:val="1"/>
  </w:num>
  <w:num w:numId="9">
    <w:abstractNumId w:val="27"/>
  </w:num>
  <w:num w:numId="10">
    <w:abstractNumId w:val="21"/>
  </w:num>
  <w:num w:numId="11">
    <w:abstractNumId w:val="9"/>
  </w:num>
  <w:num w:numId="12">
    <w:abstractNumId w:val="13"/>
  </w:num>
  <w:num w:numId="13">
    <w:abstractNumId w:val="12"/>
  </w:num>
  <w:num w:numId="14">
    <w:abstractNumId w:val="24"/>
  </w:num>
  <w:num w:numId="15">
    <w:abstractNumId w:val="4"/>
  </w:num>
  <w:num w:numId="16">
    <w:abstractNumId w:val="18"/>
  </w:num>
  <w:num w:numId="17">
    <w:abstractNumId w:val="26"/>
  </w:num>
  <w:num w:numId="18">
    <w:abstractNumId w:val="6"/>
  </w:num>
  <w:num w:numId="19">
    <w:abstractNumId w:val="7"/>
  </w:num>
  <w:num w:numId="20">
    <w:abstractNumId w:val="22"/>
  </w:num>
  <w:num w:numId="21">
    <w:abstractNumId w:val="2"/>
  </w:num>
  <w:num w:numId="22">
    <w:abstractNumId w:val="15"/>
  </w:num>
  <w:num w:numId="23">
    <w:abstractNumId w:val="14"/>
  </w:num>
  <w:num w:numId="24">
    <w:abstractNumId w:val="23"/>
  </w:num>
  <w:num w:numId="25">
    <w:abstractNumId w:val="20"/>
  </w:num>
  <w:num w:numId="26">
    <w:abstractNumId w:val="25"/>
  </w:num>
  <w:num w:numId="27">
    <w:abstractNumId w:val="5"/>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679"/>
    <w:rsid w:val="000014FC"/>
    <w:rsid w:val="00001A36"/>
    <w:rsid w:val="0000361E"/>
    <w:rsid w:val="000122FD"/>
    <w:rsid w:val="00012B40"/>
    <w:rsid w:val="00015288"/>
    <w:rsid w:val="00017839"/>
    <w:rsid w:val="00022831"/>
    <w:rsid w:val="0002312D"/>
    <w:rsid w:val="00027679"/>
    <w:rsid w:val="000305A7"/>
    <w:rsid w:val="00030DF7"/>
    <w:rsid w:val="000400B9"/>
    <w:rsid w:val="00041C21"/>
    <w:rsid w:val="000460D4"/>
    <w:rsid w:val="00046129"/>
    <w:rsid w:val="00054C7F"/>
    <w:rsid w:val="00057563"/>
    <w:rsid w:val="00060996"/>
    <w:rsid w:val="00061FD7"/>
    <w:rsid w:val="00063830"/>
    <w:rsid w:val="00072A46"/>
    <w:rsid w:val="00075B65"/>
    <w:rsid w:val="00076FE8"/>
    <w:rsid w:val="00077EE4"/>
    <w:rsid w:val="00081B0B"/>
    <w:rsid w:val="000820D3"/>
    <w:rsid w:val="00085290"/>
    <w:rsid w:val="00087A03"/>
    <w:rsid w:val="00090E41"/>
    <w:rsid w:val="00093E01"/>
    <w:rsid w:val="00097E6D"/>
    <w:rsid w:val="000A76C5"/>
    <w:rsid w:val="000B1E9E"/>
    <w:rsid w:val="000B34D3"/>
    <w:rsid w:val="000B4B14"/>
    <w:rsid w:val="000B5EDC"/>
    <w:rsid w:val="000C6520"/>
    <w:rsid w:val="000D09F2"/>
    <w:rsid w:val="000D346F"/>
    <w:rsid w:val="000D44F2"/>
    <w:rsid w:val="000D4896"/>
    <w:rsid w:val="000D568F"/>
    <w:rsid w:val="000D693C"/>
    <w:rsid w:val="000E0630"/>
    <w:rsid w:val="000E09B4"/>
    <w:rsid w:val="000E102A"/>
    <w:rsid w:val="000E47B4"/>
    <w:rsid w:val="000E5CBF"/>
    <w:rsid w:val="000F104C"/>
    <w:rsid w:val="000F187D"/>
    <w:rsid w:val="000F1AA3"/>
    <w:rsid w:val="000F409D"/>
    <w:rsid w:val="000F42CE"/>
    <w:rsid w:val="000F5183"/>
    <w:rsid w:val="000F7A04"/>
    <w:rsid w:val="00100ECC"/>
    <w:rsid w:val="00101409"/>
    <w:rsid w:val="001067A9"/>
    <w:rsid w:val="00107AF1"/>
    <w:rsid w:val="00107EDB"/>
    <w:rsid w:val="00110A3F"/>
    <w:rsid w:val="00111193"/>
    <w:rsid w:val="00113E6C"/>
    <w:rsid w:val="001140B9"/>
    <w:rsid w:val="001169D2"/>
    <w:rsid w:val="00116B99"/>
    <w:rsid w:val="001234AD"/>
    <w:rsid w:val="00123A7D"/>
    <w:rsid w:val="001267CC"/>
    <w:rsid w:val="00131B03"/>
    <w:rsid w:val="00135ECC"/>
    <w:rsid w:val="001401F7"/>
    <w:rsid w:val="00150452"/>
    <w:rsid w:val="00155218"/>
    <w:rsid w:val="001563A3"/>
    <w:rsid w:val="00156886"/>
    <w:rsid w:val="00167224"/>
    <w:rsid w:val="001720DA"/>
    <w:rsid w:val="001728D6"/>
    <w:rsid w:val="0017307F"/>
    <w:rsid w:val="00180A86"/>
    <w:rsid w:val="001818CF"/>
    <w:rsid w:val="001916B7"/>
    <w:rsid w:val="0019530A"/>
    <w:rsid w:val="0019671A"/>
    <w:rsid w:val="001A04F8"/>
    <w:rsid w:val="001A1874"/>
    <w:rsid w:val="001A4AF9"/>
    <w:rsid w:val="001A65E1"/>
    <w:rsid w:val="001B1C65"/>
    <w:rsid w:val="001B6949"/>
    <w:rsid w:val="001C0566"/>
    <w:rsid w:val="001C193B"/>
    <w:rsid w:val="001C1A36"/>
    <w:rsid w:val="001C2CA8"/>
    <w:rsid w:val="001C48BB"/>
    <w:rsid w:val="001C5525"/>
    <w:rsid w:val="001C7A24"/>
    <w:rsid w:val="001D1BC7"/>
    <w:rsid w:val="001D68E6"/>
    <w:rsid w:val="001E7D93"/>
    <w:rsid w:val="001F25D4"/>
    <w:rsid w:val="001F3057"/>
    <w:rsid w:val="001F3C7E"/>
    <w:rsid w:val="001F5238"/>
    <w:rsid w:val="001F67B4"/>
    <w:rsid w:val="00200A89"/>
    <w:rsid w:val="00201D0E"/>
    <w:rsid w:val="00205A38"/>
    <w:rsid w:val="00212CCD"/>
    <w:rsid w:val="00216857"/>
    <w:rsid w:val="00223331"/>
    <w:rsid w:val="0022341E"/>
    <w:rsid w:val="00223C54"/>
    <w:rsid w:val="00225622"/>
    <w:rsid w:val="00227B20"/>
    <w:rsid w:val="00227D3D"/>
    <w:rsid w:val="00232F68"/>
    <w:rsid w:val="00234155"/>
    <w:rsid w:val="002355CD"/>
    <w:rsid w:val="00236EB2"/>
    <w:rsid w:val="0024072A"/>
    <w:rsid w:val="00244586"/>
    <w:rsid w:val="00250302"/>
    <w:rsid w:val="002546C1"/>
    <w:rsid w:val="00256FF7"/>
    <w:rsid w:val="00265979"/>
    <w:rsid w:val="00265E9D"/>
    <w:rsid w:val="00274BAC"/>
    <w:rsid w:val="002768BD"/>
    <w:rsid w:val="00277A46"/>
    <w:rsid w:val="0028116D"/>
    <w:rsid w:val="0029148E"/>
    <w:rsid w:val="00291AB6"/>
    <w:rsid w:val="0029324F"/>
    <w:rsid w:val="002958A9"/>
    <w:rsid w:val="00296CC1"/>
    <w:rsid w:val="00297294"/>
    <w:rsid w:val="002A3D87"/>
    <w:rsid w:val="002A50CB"/>
    <w:rsid w:val="002A628F"/>
    <w:rsid w:val="002A643F"/>
    <w:rsid w:val="002B1E69"/>
    <w:rsid w:val="002B2981"/>
    <w:rsid w:val="002B5672"/>
    <w:rsid w:val="002B5994"/>
    <w:rsid w:val="002C2972"/>
    <w:rsid w:val="002C3E4F"/>
    <w:rsid w:val="002C3EB1"/>
    <w:rsid w:val="002D17EA"/>
    <w:rsid w:val="002D2A68"/>
    <w:rsid w:val="002E0550"/>
    <w:rsid w:val="00301E27"/>
    <w:rsid w:val="00301E61"/>
    <w:rsid w:val="003028F4"/>
    <w:rsid w:val="0030521D"/>
    <w:rsid w:val="00312EAA"/>
    <w:rsid w:val="00315CA8"/>
    <w:rsid w:val="00316709"/>
    <w:rsid w:val="00316ED3"/>
    <w:rsid w:val="00326358"/>
    <w:rsid w:val="0033198B"/>
    <w:rsid w:val="0033471E"/>
    <w:rsid w:val="00335240"/>
    <w:rsid w:val="00337E77"/>
    <w:rsid w:val="00340140"/>
    <w:rsid w:val="003423CA"/>
    <w:rsid w:val="00342748"/>
    <w:rsid w:val="00343F22"/>
    <w:rsid w:val="00344882"/>
    <w:rsid w:val="00344DC2"/>
    <w:rsid w:val="00344FA8"/>
    <w:rsid w:val="0034511E"/>
    <w:rsid w:val="003455E0"/>
    <w:rsid w:val="0034656A"/>
    <w:rsid w:val="00346C92"/>
    <w:rsid w:val="003546CB"/>
    <w:rsid w:val="003554C0"/>
    <w:rsid w:val="00355F79"/>
    <w:rsid w:val="00361E60"/>
    <w:rsid w:val="00361FCD"/>
    <w:rsid w:val="0036309C"/>
    <w:rsid w:val="003713C4"/>
    <w:rsid w:val="00376A5D"/>
    <w:rsid w:val="0038088C"/>
    <w:rsid w:val="0038238A"/>
    <w:rsid w:val="0038734F"/>
    <w:rsid w:val="003A1131"/>
    <w:rsid w:val="003A250B"/>
    <w:rsid w:val="003A2E3F"/>
    <w:rsid w:val="003A480D"/>
    <w:rsid w:val="003B0831"/>
    <w:rsid w:val="003B1C40"/>
    <w:rsid w:val="003B2752"/>
    <w:rsid w:val="003B67DA"/>
    <w:rsid w:val="003B6F7C"/>
    <w:rsid w:val="003C07B4"/>
    <w:rsid w:val="003C16CB"/>
    <w:rsid w:val="003C346A"/>
    <w:rsid w:val="003C4AC2"/>
    <w:rsid w:val="003C62DE"/>
    <w:rsid w:val="003C77C7"/>
    <w:rsid w:val="003D1ADF"/>
    <w:rsid w:val="003D3693"/>
    <w:rsid w:val="003D3B32"/>
    <w:rsid w:val="003E1FF2"/>
    <w:rsid w:val="003E2ECC"/>
    <w:rsid w:val="003E3083"/>
    <w:rsid w:val="003E60E0"/>
    <w:rsid w:val="003F3BFB"/>
    <w:rsid w:val="003F3C58"/>
    <w:rsid w:val="00400D29"/>
    <w:rsid w:val="004036A4"/>
    <w:rsid w:val="004113C4"/>
    <w:rsid w:val="00416BA0"/>
    <w:rsid w:val="004210F4"/>
    <w:rsid w:val="00423E09"/>
    <w:rsid w:val="00434B42"/>
    <w:rsid w:val="00435CC0"/>
    <w:rsid w:val="00436F5E"/>
    <w:rsid w:val="00440CDB"/>
    <w:rsid w:val="0044182B"/>
    <w:rsid w:val="00444092"/>
    <w:rsid w:val="00447013"/>
    <w:rsid w:val="004507CA"/>
    <w:rsid w:val="00451506"/>
    <w:rsid w:val="00451679"/>
    <w:rsid w:val="0045727B"/>
    <w:rsid w:val="004604BF"/>
    <w:rsid w:val="00464632"/>
    <w:rsid w:val="00470377"/>
    <w:rsid w:val="00476EAA"/>
    <w:rsid w:val="00480AD9"/>
    <w:rsid w:val="00481E3B"/>
    <w:rsid w:val="0048606A"/>
    <w:rsid w:val="004879BD"/>
    <w:rsid w:val="004913B6"/>
    <w:rsid w:val="0049579E"/>
    <w:rsid w:val="004967AA"/>
    <w:rsid w:val="0049794E"/>
    <w:rsid w:val="004A0B11"/>
    <w:rsid w:val="004A1AE2"/>
    <w:rsid w:val="004A59AA"/>
    <w:rsid w:val="004B102C"/>
    <w:rsid w:val="004B149F"/>
    <w:rsid w:val="004B3F7F"/>
    <w:rsid w:val="004C0DEA"/>
    <w:rsid w:val="004C34D1"/>
    <w:rsid w:val="004C5AE6"/>
    <w:rsid w:val="004C723F"/>
    <w:rsid w:val="004D3DCD"/>
    <w:rsid w:val="004D414F"/>
    <w:rsid w:val="004D4739"/>
    <w:rsid w:val="004D561D"/>
    <w:rsid w:val="004D6EEF"/>
    <w:rsid w:val="004D6F97"/>
    <w:rsid w:val="004E107E"/>
    <w:rsid w:val="004E39F5"/>
    <w:rsid w:val="004F4CD7"/>
    <w:rsid w:val="00503072"/>
    <w:rsid w:val="00514424"/>
    <w:rsid w:val="00515D6C"/>
    <w:rsid w:val="005173EB"/>
    <w:rsid w:val="00517C8F"/>
    <w:rsid w:val="00520B1A"/>
    <w:rsid w:val="00523AAF"/>
    <w:rsid w:val="00524714"/>
    <w:rsid w:val="00524FD2"/>
    <w:rsid w:val="00525B57"/>
    <w:rsid w:val="00526061"/>
    <w:rsid w:val="005309EF"/>
    <w:rsid w:val="00530BB8"/>
    <w:rsid w:val="00533D2E"/>
    <w:rsid w:val="00533FC5"/>
    <w:rsid w:val="005360D4"/>
    <w:rsid w:val="00537AEB"/>
    <w:rsid w:val="00543175"/>
    <w:rsid w:val="005503EE"/>
    <w:rsid w:val="00553E95"/>
    <w:rsid w:val="005558EA"/>
    <w:rsid w:val="00556EBE"/>
    <w:rsid w:val="0056496A"/>
    <w:rsid w:val="00565575"/>
    <w:rsid w:val="005670B6"/>
    <w:rsid w:val="00567EDA"/>
    <w:rsid w:val="00573D3D"/>
    <w:rsid w:val="00574CF6"/>
    <w:rsid w:val="0057578C"/>
    <w:rsid w:val="00576107"/>
    <w:rsid w:val="0057647B"/>
    <w:rsid w:val="0057663C"/>
    <w:rsid w:val="005830E2"/>
    <w:rsid w:val="005838EF"/>
    <w:rsid w:val="00592D13"/>
    <w:rsid w:val="00594010"/>
    <w:rsid w:val="00594084"/>
    <w:rsid w:val="0059746F"/>
    <w:rsid w:val="005A1FE0"/>
    <w:rsid w:val="005A2CBE"/>
    <w:rsid w:val="005A4604"/>
    <w:rsid w:val="005A57E9"/>
    <w:rsid w:val="005B0796"/>
    <w:rsid w:val="005B11CB"/>
    <w:rsid w:val="005B1AF3"/>
    <w:rsid w:val="005B433A"/>
    <w:rsid w:val="005B55CE"/>
    <w:rsid w:val="005C04E7"/>
    <w:rsid w:val="005C4799"/>
    <w:rsid w:val="005D034A"/>
    <w:rsid w:val="005D1EB2"/>
    <w:rsid w:val="005D50EE"/>
    <w:rsid w:val="005E0BC9"/>
    <w:rsid w:val="005E3C76"/>
    <w:rsid w:val="005E742A"/>
    <w:rsid w:val="005F0B9A"/>
    <w:rsid w:val="005F47D2"/>
    <w:rsid w:val="005F660B"/>
    <w:rsid w:val="005F6E2B"/>
    <w:rsid w:val="006034F1"/>
    <w:rsid w:val="00621BFD"/>
    <w:rsid w:val="00622DEE"/>
    <w:rsid w:val="006250A8"/>
    <w:rsid w:val="00626AF8"/>
    <w:rsid w:val="00632419"/>
    <w:rsid w:val="0063506B"/>
    <w:rsid w:val="00635AFB"/>
    <w:rsid w:val="006373B5"/>
    <w:rsid w:val="006401E9"/>
    <w:rsid w:val="006405C7"/>
    <w:rsid w:val="00643109"/>
    <w:rsid w:val="00643C3F"/>
    <w:rsid w:val="00645F35"/>
    <w:rsid w:val="00651198"/>
    <w:rsid w:val="00651932"/>
    <w:rsid w:val="00653CCC"/>
    <w:rsid w:val="00657A3F"/>
    <w:rsid w:val="00660B8D"/>
    <w:rsid w:val="00664076"/>
    <w:rsid w:val="0066571B"/>
    <w:rsid w:val="00671AF9"/>
    <w:rsid w:val="006729E1"/>
    <w:rsid w:val="00674926"/>
    <w:rsid w:val="00677D8D"/>
    <w:rsid w:val="006803F2"/>
    <w:rsid w:val="0068408E"/>
    <w:rsid w:val="0068662D"/>
    <w:rsid w:val="00695A7A"/>
    <w:rsid w:val="006A47C0"/>
    <w:rsid w:val="006A6B7A"/>
    <w:rsid w:val="006A7194"/>
    <w:rsid w:val="006A769D"/>
    <w:rsid w:val="006B580D"/>
    <w:rsid w:val="006B6B44"/>
    <w:rsid w:val="006C277D"/>
    <w:rsid w:val="006C38D0"/>
    <w:rsid w:val="006C4F8C"/>
    <w:rsid w:val="006C75BE"/>
    <w:rsid w:val="006C77C3"/>
    <w:rsid w:val="006D6981"/>
    <w:rsid w:val="006D6CFB"/>
    <w:rsid w:val="006E24BF"/>
    <w:rsid w:val="0070007F"/>
    <w:rsid w:val="007028C6"/>
    <w:rsid w:val="00704112"/>
    <w:rsid w:val="0071141B"/>
    <w:rsid w:val="00711C51"/>
    <w:rsid w:val="0071473C"/>
    <w:rsid w:val="00722310"/>
    <w:rsid w:val="0072326E"/>
    <w:rsid w:val="00736258"/>
    <w:rsid w:val="007408C5"/>
    <w:rsid w:val="007412AC"/>
    <w:rsid w:val="0074298E"/>
    <w:rsid w:val="00745DB6"/>
    <w:rsid w:val="00750572"/>
    <w:rsid w:val="007548C3"/>
    <w:rsid w:val="00756916"/>
    <w:rsid w:val="007604EF"/>
    <w:rsid w:val="00762EBB"/>
    <w:rsid w:val="0076397B"/>
    <w:rsid w:val="00764270"/>
    <w:rsid w:val="00767383"/>
    <w:rsid w:val="00771360"/>
    <w:rsid w:val="00772811"/>
    <w:rsid w:val="00774E17"/>
    <w:rsid w:val="00790EB3"/>
    <w:rsid w:val="00793C05"/>
    <w:rsid w:val="00794D1E"/>
    <w:rsid w:val="007A06C9"/>
    <w:rsid w:val="007A0AA7"/>
    <w:rsid w:val="007A419C"/>
    <w:rsid w:val="007A4E7D"/>
    <w:rsid w:val="007A75C9"/>
    <w:rsid w:val="007B20CA"/>
    <w:rsid w:val="007B2363"/>
    <w:rsid w:val="007B2AE5"/>
    <w:rsid w:val="007B3621"/>
    <w:rsid w:val="007B647A"/>
    <w:rsid w:val="007B6D83"/>
    <w:rsid w:val="007C1880"/>
    <w:rsid w:val="007C1A98"/>
    <w:rsid w:val="007C2CAB"/>
    <w:rsid w:val="007C4180"/>
    <w:rsid w:val="007C4E5C"/>
    <w:rsid w:val="007C701D"/>
    <w:rsid w:val="007C7096"/>
    <w:rsid w:val="007D3B5F"/>
    <w:rsid w:val="007D4124"/>
    <w:rsid w:val="007D742C"/>
    <w:rsid w:val="007E665D"/>
    <w:rsid w:val="007E6F70"/>
    <w:rsid w:val="007F1D28"/>
    <w:rsid w:val="007F517D"/>
    <w:rsid w:val="00801D57"/>
    <w:rsid w:val="00805E27"/>
    <w:rsid w:val="008064EC"/>
    <w:rsid w:val="008070CB"/>
    <w:rsid w:val="00810055"/>
    <w:rsid w:val="0081213D"/>
    <w:rsid w:val="00815480"/>
    <w:rsid w:val="00817270"/>
    <w:rsid w:val="00820755"/>
    <w:rsid w:val="008208AF"/>
    <w:rsid w:val="00827EBA"/>
    <w:rsid w:val="0083654F"/>
    <w:rsid w:val="008367CA"/>
    <w:rsid w:val="00836DE3"/>
    <w:rsid w:val="00843FDC"/>
    <w:rsid w:val="00846AF3"/>
    <w:rsid w:val="008476BD"/>
    <w:rsid w:val="008536CB"/>
    <w:rsid w:val="00860005"/>
    <w:rsid w:val="008606B1"/>
    <w:rsid w:val="00860AEE"/>
    <w:rsid w:val="0086657E"/>
    <w:rsid w:val="008711E0"/>
    <w:rsid w:val="00875311"/>
    <w:rsid w:val="008766C1"/>
    <w:rsid w:val="0087672D"/>
    <w:rsid w:val="00877452"/>
    <w:rsid w:val="00881B8B"/>
    <w:rsid w:val="008841E4"/>
    <w:rsid w:val="00884CB9"/>
    <w:rsid w:val="00885F83"/>
    <w:rsid w:val="00890865"/>
    <w:rsid w:val="008923B8"/>
    <w:rsid w:val="00892809"/>
    <w:rsid w:val="008A008C"/>
    <w:rsid w:val="008A33DB"/>
    <w:rsid w:val="008A4516"/>
    <w:rsid w:val="008A4611"/>
    <w:rsid w:val="008A5D5A"/>
    <w:rsid w:val="008A626A"/>
    <w:rsid w:val="008A6BD8"/>
    <w:rsid w:val="008B0135"/>
    <w:rsid w:val="008B10F6"/>
    <w:rsid w:val="008B2796"/>
    <w:rsid w:val="008B4287"/>
    <w:rsid w:val="008B648E"/>
    <w:rsid w:val="008B6A37"/>
    <w:rsid w:val="008C2A6D"/>
    <w:rsid w:val="008C463E"/>
    <w:rsid w:val="008C5300"/>
    <w:rsid w:val="008C5508"/>
    <w:rsid w:val="008C7F5A"/>
    <w:rsid w:val="008D1F92"/>
    <w:rsid w:val="008D3539"/>
    <w:rsid w:val="008D46FC"/>
    <w:rsid w:val="008D4FF2"/>
    <w:rsid w:val="008D6406"/>
    <w:rsid w:val="008D6C6C"/>
    <w:rsid w:val="008E3395"/>
    <w:rsid w:val="008E52CD"/>
    <w:rsid w:val="008F062A"/>
    <w:rsid w:val="008F1F17"/>
    <w:rsid w:val="008F5B8A"/>
    <w:rsid w:val="008F7CB3"/>
    <w:rsid w:val="009001D6"/>
    <w:rsid w:val="0090059E"/>
    <w:rsid w:val="00905DBA"/>
    <w:rsid w:val="00906C34"/>
    <w:rsid w:val="009159CC"/>
    <w:rsid w:val="0091646D"/>
    <w:rsid w:val="00917E7C"/>
    <w:rsid w:val="00920086"/>
    <w:rsid w:val="0092502F"/>
    <w:rsid w:val="00930AED"/>
    <w:rsid w:val="00933041"/>
    <w:rsid w:val="00933425"/>
    <w:rsid w:val="00935347"/>
    <w:rsid w:val="00935A1A"/>
    <w:rsid w:val="00937431"/>
    <w:rsid w:val="00937E53"/>
    <w:rsid w:val="00943402"/>
    <w:rsid w:val="00944F1F"/>
    <w:rsid w:val="00945FE9"/>
    <w:rsid w:val="0095022C"/>
    <w:rsid w:val="0095306C"/>
    <w:rsid w:val="009534B3"/>
    <w:rsid w:val="00953E0E"/>
    <w:rsid w:val="00957095"/>
    <w:rsid w:val="00957535"/>
    <w:rsid w:val="00965803"/>
    <w:rsid w:val="00966DEA"/>
    <w:rsid w:val="00972CA1"/>
    <w:rsid w:val="00973EF6"/>
    <w:rsid w:val="009759E0"/>
    <w:rsid w:val="009765AE"/>
    <w:rsid w:val="0098118C"/>
    <w:rsid w:val="00985E99"/>
    <w:rsid w:val="009907E9"/>
    <w:rsid w:val="00992547"/>
    <w:rsid w:val="00993316"/>
    <w:rsid w:val="00994997"/>
    <w:rsid w:val="009A30F5"/>
    <w:rsid w:val="009B12AE"/>
    <w:rsid w:val="009C0630"/>
    <w:rsid w:val="009C377C"/>
    <w:rsid w:val="009C5B15"/>
    <w:rsid w:val="009C66AA"/>
    <w:rsid w:val="009D1034"/>
    <w:rsid w:val="009D115A"/>
    <w:rsid w:val="009E566E"/>
    <w:rsid w:val="00A0322B"/>
    <w:rsid w:val="00A15A98"/>
    <w:rsid w:val="00A15FAF"/>
    <w:rsid w:val="00A21C44"/>
    <w:rsid w:val="00A22E48"/>
    <w:rsid w:val="00A308FD"/>
    <w:rsid w:val="00A30B5B"/>
    <w:rsid w:val="00A314A4"/>
    <w:rsid w:val="00A31517"/>
    <w:rsid w:val="00A31D28"/>
    <w:rsid w:val="00A31D4D"/>
    <w:rsid w:val="00A342E2"/>
    <w:rsid w:val="00A345A9"/>
    <w:rsid w:val="00A3500A"/>
    <w:rsid w:val="00A37829"/>
    <w:rsid w:val="00A43590"/>
    <w:rsid w:val="00A44CC8"/>
    <w:rsid w:val="00A4660B"/>
    <w:rsid w:val="00A4790E"/>
    <w:rsid w:val="00A51954"/>
    <w:rsid w:val="00A51C42"/>
    <w:rsid w:val="00A539B1"/>
    <w:rsid w:val="00A53B28"/>
    <w:rsid w:val="00A56551"/>
    <w:rsid w:val="00A60462"/>
    <w:rsid w:val="00A60FF1"/>
    <w:rsid w:val="00A61C8F"/>
    <w:rsid w:val="00A6219A"/>
    <w:rsid w:val="00A636BB"/>
    <w:rsid w:val="00A706C9"/>
    <w:rsid w:val="00A77B30"/>
    <w:rsid w:val="00A851D5"/>
    <w:rsid w:val="00A87913"/>
    <w:rsid w:val="00A958AD"/>
    <w:rsid w:val="00A97812"/>
    <w:rsid w:val="00AA172C"/>
    <w:rsid w:val="00AA53DE"/>
    <w:rsid w:val="00AA5A89"/>
    <w:rsid w:val="00AB3433"/>
    <w:rsid w:val="00AB6077"/>
    <w:rsid w:val="00AB646C"/>
    <w:rsid w:val="00AC080E"/>
    <w:rsid w:val="00AD17D5"/>
    <w:rsid w:val="00AD432E"/>
    <w:rsid w:val="00AD69C5"/>
    <w:rsid w:val="00AD6FFB"/>
    <w:rsid w:val="00AD7768"/>
    <w:rsid w:val="00AD78A8"/>
    <w:rsid w:val="00AE343F"/>
    <w:rsid w:val="00AE7FF3"/>
    <w:rsid w:val="00AF53FD"/>
    <w:rsid w:val="00AF6541"/>
    <w:rsid w:val="00B03008"/>
    <w:rsid w:val="00B038A7"/>
    <w:rsid w:val="00B22085"/>
    <w:rsid w:val="00B2434F"/>
    <w:rsid w:val="00B25371"/>
    <w:rsid w:val="00B25380"/>
    <w:rsid w:val="00B254E2"/>
    <w:rsid w:val="00B2667C"/>
    <w:rsid w:val="00B270B2"/>
    <w:rsid w:val="00B36A85"/>
    <w:rsid w:val="00B36B46"/>
    <w:rsid w:val="00B45EBE"/>
    <w:rsid w:val="00B46112"/>
    <w:rsid w:val="00B526CA"/>
    <w:rsid w:val="00B57BE5"/>
    <w:rsid w:val="00B64B7D"/>
    <w:rsid w:val="00B70552"/>
    <w:rsid w:val="00B73302"/>
    <w:rsid w:val="00B7369F"/>
    <w:rsid w:val="00B77476"/>
    <w:rsid w:val="00B8369F"/>
    <w:rsid w:val="00B8404D"/>
    <w:rsid w:val="00B85080"/>
    <w:rsid w:val="00B85B68"/>
    <w:rsid w:val="00B869BA"/>
    <w:rsid w:val="00B93B36"/>
    <w:rsid w:val="00B9534F"/>
    <w:rsid w:val="00BA2BBF"/>
    <w:rsid w:val="00BA52BE"/>
    <w:rsid w:val="00BA744C"/>
    <w:rsid w:val="00BB2173"/>
    <w:rsid w:val="00BB5198"/>
    <w:rsid w:val="00BB7DF9"/>
    <w:rsid w:val="00BC19EF"/>
    <w:rsid w:val="00BD0B54"/>
    <w:rsid w:val="00BD5551"/>
    <w:rsid w:val="00BD55E7"/>
    <w:rsid w:val="00BD63A4"/>
    <w:rsid w:val="00BE0277"/>
    <w:rsid w:val="00BE36B5"/>
    <w:rsid w:val="00BF575D"/>
    <w:rsid w:val="00C00A7C"/>
    <w:rsid w:val="00C02307"/>
    <w:rsid w:val="00C02967"/>
    <w:rsid w:val="00C11255"/>
    <w:rsid w:val="00C127CA"/>
    <w:rsid w:val="00C13508"/>
    <w:rsid w:val="00C221D6"/>
    <w:rsid w:val="00C231DB"/>
    <w:rsid w:val="00C23C4D"/>
    <w:rsid w:val="00C265DA"/>
    <w:rsid w:val="00C26C0C"/>
    <w:rsid w:val="00C279DA"/>
    <w:rsid w:val="00C324F5"/>
    <w:rsid w:val="00C36FEB"/>
    <w:rsid w:val="00C4377C"/>
    <w:rsid w:val="00C47FB5"/>
    <w:rsid w:val="00C508F5"/>
    <w:rsid w:val="00C608B2"/>
    <w:rsid w:val="00C67ED4"/>
    <w:rsid w:val="00C761E9"/>
    <w:rsid w:val="00C906A4"/>
    <w:rsid w:val="00C906AF"/>
    <w:rsid w:val="00C91608"/>
    <w:rsid w:val="00C93823"/>
    <w:rsid w:val="00C96D42"/>
    <w:rsid w:val="00CA079D"/>
    <w:rsid w:val="00CA0CB3"/>
    <w:rsid w:val="00CB1259"/>
    <w:rsid w:val="00CB13EB"/>
    <w:rsid w:val="00CB2B2E"/>
    <w:rsid w:val="00CB54E5"/>
    <w:rsid w:val="00CC7E98"/>
    <w:rsid w:val="00CD00E0"/>
    <w:rsid w:val="00CD026F"/>
    <w:rsid w:val="00CD1107"/>
    <w:rsid w:val="00CD20C6"/>
    <w:rsid w:val="00CD3D2C"/>
    <w:rsid w:val="00CD40A4"/>
    <w:rsid w:val="00CE3A0B"/>
    <w:rsid w:val="00CE5A9A"/>
    <w:rsid w:val="00CF37F5"/>
    <w:rsid w:val="00CF716D"/>
    <w:rsid w:val="00D008BE"/>
    <w:rsid w:val="00D00B74"/>
    <w:rsid w:val="00D025C2"/>
    <w:rsid w:val="00D029DE"/>
    <w:rsid w:val="00D03935"/>
    <w:rsid w:val="00D055B5"/>
    <w:rsid w:val="00D11C81"/>
    <w:rsid w:val="00D15F8E"/>
    <w:rsid w:val="00D17308"/>
    <w:rsid w:val="00D176E9"/>
    <w:rsid w:val="00D21EF3"/>
    <w:rsid w:val="00D227D3"/>
    <w:rsid w:val="00D24C21"/>
    <w:rsid w:val="00D30929"/>
    <w:rsid w:val="00D31643"/>
    <w:rsid w:val="00D316A9"/>
    <w:rsid w:val="00D37909"/>
    <w:rsid w:val="00D45E50"/>
    <w:rsid w:val="00D54A3D"/>
    <w:rsid w:val="00D56772"/>
    <w:rsid w:val="00D571CC"/>
    <w:rsid w:val="00D5781E"/>
    <w:rsid w:val="00D60880"/>
    <w:rsid w:val="00D60A3C"/>
    <w:rsid w:val="00D621AF"/>
    <w:rsid w:val="00D63119"/>
    <w:rsid w:val="00D66A74"/>
    <w:rsid w:val="00D710F5"/>
    <w:rsid w:val="00D76924"/>
    <w:rsid w:val="00D810A4"/>
    <w:rsid w:val="00D82182"/>
    <w:rsid w:val="00D8789A"/>
    <w:rsid w:val="00D87FF3"/>
    <w:rsid w:val="00D91239"/>
    <w:rsid w:val="00D94599"/>
    <w:rsid w:val="00DA334E"/>
    <w:rsid w:val="00DA3E1F"/>
    <w:rsid w:val="00DA6BCA"/>
    <w:rsid w:val="00DA7112"/>
    <w:rsid w:val="00DB1DD4"/>
    <w:rsid w:val="00DB6A0D"/>
    <w:rsid w:val="00DC0535"/>
    <w:rsid w:val="00DC356B"/>
    <w:rsid w:val="00DC6DA1"/>
    <w:rsid w:val="00DD2399"/>
    <w:rsid w:val="00DD4A5A"/>
    <w:rsid w:val="00DD5FE2"/>
    <w:rsid w:val="00DE18EC"/>
    <w:rsid w:val="00DE2357"/>
    <w:rsid w:val="00DE2677"/>
    <w:rsid w:val="00DE284D"/>
    <w:rsid w:val="00DE44AC"/>
    <w:rsid w:val="00DE4F77"/>
    <w:rsid w:val="00DE5C68"/>
    <w:rsid w:val="00DE619F"/>
    <w:rsid w:val="00DE7EE7"/>
    <w:rsid w:val="00DF491A"/>
    <w:rsid w:val="00E01CD0"/>
    <w:rsid w:val="00E02ABB"/>
    <w:rsid w:val="00E06A96"/>
    <w:rsid w:val="00E10F0A"/>
    <w:rsid w:val="00E120A0"/>
    <w:rsid w:val="00E14DB3"/>
    <w:rsid w:val="00E156E1"/>
    <w:rsid w:val="00E169BF"/>
    <w:rsid w:val="00E21C20"/>
    <w:rsid w:val="00E23FF1"/>
    <w:rsid w:val="00E2411A"/>
    <w:rsid w:val="00E37698"/>
    <w:rsid w:val="00E416F7"/>
    <w:rsid w:val="00E42318"/>
    <w:rsid w:val="00E44B7F"/>
    <w:rsid w:val="00E53762"/>
    <w:rsid w:val="00E5379D"/>
    <w:rsid w:val="00E57088"/>
    <w:rsid w:val="00E6141D"/>
    <w:rsid w:val="00E65ABC"/>
    <w:rsid w:val="00E7118F"/>
    <w:rsid w:val="00E7186E"/>
    <w:rsid w:val="00E71B2C"/>
    <w:rsid w:val="00E728E4"/>
    <w:rsid w:val="00E746C4"/>
    <w:rsid w:val="00E74D9F"/>
    <w:rsid w:val="00E7616A"/>
    <w:rsid w:val="00E82B28"/>
    <w:rsid w:val="00E8418A"/>
    <w:rsid w:val="00E8443D"/>
    <w:rsid w:val="00E85DBE"/>
    <w:rsid w:val="00E87FC6"/>
    <w:rsid w:val="00E9292E"/>
    <w:rsid w:val="00E92DD2"/>
    <w:rsid w:val="00E92FBA"/>
    <w:rsid w:val="00E93F15"/>
    <w:rsid w:val="00E964EA"/>
    <w:rsid w:val="00EA2B27"/>
    <w:rsid w:val="00EA4E10"/>
    <w:rsid w:val="00EA635E"/>
    <w:rsid w:val="00EA7F60"/>
    <w:rsid w:val="00EB01DD"/>
    <w:rsid w:val="00EB151F"/>
    <w:rsid w:val="00EB5ADE"/>
    <w:rsid w:val="00EC20C2"/>
    <w:rsid w:val="00EC2EE5"/>
    <w:rsid w:val="00EC35B3"/>
    <w:rsid w:val="00EC4090"/>
    <w:rsid w:val="00EC4F02"/>
    <w:rsid w:val="00EC73FA"/>
    <w:rsid w:val="00ED7B3B"/>
    <w:rsid w:val="00EE1466"/>
    <w:rsid w:val="00EE3039"/>
    <w:rsid w:val="00EE345B"/>
    <w:rsid w:val="00EE4E75"/>
    <w:rsid w:val="00EE5494"/>
    <w:rsid w:val="00EF0252"/>
    <w:rsid w:val="00EF1F37"/>
    <w:rsid w:val="00EF3AF2"/>
    <w:rsid w:val="00EF3CA6"/>
    <w:rsid w:val="00EF61A1"/>
    <w:rsid w:val="00EF6FFD"/>
    <w:rsid w:val="00EF741D"/>
    <w:rsid w:val="00F03011"/>
    <w:rsid w:val="00F116CE"/>
    <w:rsid w:val="00F14E45"/>
    <w:rsid w:val="00F166D2"/>
    <w:rsid w:val="00F22F6D"/>
    <w:rsid w:val="00F27705"/>
    <w:rsid w:val="00F32753"/>
    <w:rsid w:val="00F34CB5"/>
    <w:rsid w:val="00F35DA5"/>
    <w:rsid w:val="00F375FC"/>
    <w:rsid w:val="00F37A6B"/>
    <w:rsid w:val="00F431B5"/>
    <w:rsid w:val="00F44275"/>
    <w:rsid w:val="00F46D4D"/>
    <w:rsid w:val="00F474AD"/>
    <w:rsid w:val="00F57B26"/>
    <w:rsid w:val="00F6473F"/>
    <w:rsid w:val="00F64CEC"/>
    <w:rsid w:val="00F72AD3"/>
    <w:rsid w:val="00F74647"/>
    <w:rsid w:val="00F827E3"/>
    <w:rsid w:val="00F8414E"/>
    <w:rsid w:val="00F90361"/>
    <w:rsid w:val="00F914E6"/>
    <w:rsid w:val="00FA44A9"/>
    <w:rsid w:val="00FB20E7"/>
    <w:rsid w:val="00FC560D"/>
    <w:rsid w:val="00FC78B4"/>
    <w:rsid w:val="00FC7BBA"/>
    <w:rsid w:val="00FD250D"/>
    <w:rsid w:val="00FD4AA8"/>
    <w:rsid w:val="00FD4CB4"/>
    <w:rsid w:val="00FD7781"/>
    <w:rsid w:val="00FD7866"/>
    <w:rsid w:val="00FE0695"/>
    <w:rsid w:val="00FE1AA4"/>
    <w:rsid w:val="00FF16A9"/>
    <w:rsid w:val="00FF1D72"/>
    <w:rsid w:val="00FF72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C95F37"/>
  <w15:chartTrackingRefBased/>
  <w15:docId w15:val="{9412C5F1-D674-4957-A2BA-F2CAF58E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6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276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B20E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FB20E7"/>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7679"/>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027679"/>
    <w:pPr>
      <w:ind w:left="720"/>
      <w:contextualSpacing/>
    </w:pPr>
  </w:style>
  <w:style w:type="table" w:styleId="TableGrid">
    <w:name w:val="Table Grid"/>
    <w:basedOn w:val="TableNormal"/>
    <w:uiPriority w:val="39"/>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semiHidden/>
    <w:unhideWhenUsed/>
    <w:rsid w:val="00FD4CB4"/>
    <w:rPr>
      <w:sz w:val="16"/>
      <w:szCs w:val="16"/>
    </w:rPr>
  </w:style>
  <w:style w:type="paragraph" w:styleId="CommentText">
    <w:name w:val="annotation text"/>
    <w:basedOn w:val="Normal"/>
    <w:link w:val="CommentTextChar"/>
    <w:semiHidden/>
    <w:unhideWhenUsed/>
    <w:rsid w:val="00FD4CB4"/>
  </w:style>
  <w:style w:type="character" w:customStyle="1" w:styleId="CommentTextChar">
    <w:name w:val="Comment Text Char"/>
    <w:basedOn w:val="DefaultParagraphFont"/>
    <w:link w:val="CommentText"/>
    <w:semiHidden/>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semiHidden/>
    <w:unhideWhenUsed/>
    <w:rsid w:val="00B36A85"/>
    <w:rPr>
      <w:color w:val="605E5C"/>
      <w:shd w:val="clear" w:color="auto" w:fill="E1DFDD"/>
    </w:rPr>
  </w:style>
  <w:style w:type="paragraph" w:customStyle="1" w:styleId="B1">
    <w:name w:val="B1"/>
    <w:basedOn w:val="List"/>
    <w:link w:val="B1Char1"/>
    <w:rsid w:val="00223331"/>
    <w:rPr>
      <w:rFonts w:eastAsia="SimSun"/>
    </w:rPr>
  </w:style>
  <w:style w:type="paragraph" w:customStyle="1" w:styleId="B2">
    <w:name w:val="B2"/>
    <w:basedOn w:val="List2"/>
    <w:rsid w:val="00223331"/>
    <w:pPr>
      <w:ind w:left="851" w:hanging="284"/>
      <w:contextualSpacing w:val="0"/>
    </w:pPr>
    <w:rPr>
      <w:rFonts w:eastAsia="SimSun"/>
    </w:rPr>
  </w:style>
  <w:style w:type="character" w:customStyle="1" w:styleId="B1Char1">
    <w:name w:val="B1 Char1"/>
    <w:link w:val="B1"/>
    <w:locked/>
    <w:rsid w:val="00223331"/>
    <w:rPr>
      <w:rFonts w:ascii="Times New Roman" w:eastAsia="SimSun" w:hAnsi="Times New Roman" w:cs="Times New Roman"/>
      <w:sz w:val="20"/>
      <w:szCs w:val="20"/>
      <w:lang w:val="en-GB" w:eastAsia="en-GB"/>
    </w:rPr>
  </w:style>
  <w:style w:type="paragraph" w:styleId="List2">
    <w:name w:val="List 2"/>
    <w:basedOn w:val="Normal"/>
    <w:uiPriority w:val="99"/>
    <w:semiHidden/>
    <w:unhideWhenUsed/>
    <w:rsid w:val="00223331"/>
    <w:pPr>
      <w:ind w:left="720" w:hanging="360"/>
      <w:contextualSpacing/>
    </w:pPr>
  </w:style>
  <w:style w:type="character" w:customStyle="1" w:styleId="Heading4Char">
    <w:name w:val="Heading 4 Char"/>
    <w:basedOn w:val="DefaultParagraphFont"/>
    <w:link w:val="Heading4"/>
    <w:uiPriority w:val="9"/>
    <w:semiHidden/>
    <w:rsid w:val="00FB20E7"/>
    <w:rPr>
      <w:rFonts w:asciiTheme="majorHAnsi" w:eastAsiaTheme="majorEastAsia" w:hAnsiTheme="majorHAnsi" w:cstheme="majorBidi"/>
      <w:i/>
      <w:iCs/>
      <w:color w:val="2E74B5" w:themeColor="accent1" w:themeShade="BF"/>
      <w:sz w:val="20"/>
      <w:szCs w:val="20"/>
      <w:lang w:val="en-GB" w:eastAsia="en-GB"/>
    </w:rPr>
  </w:style>
  <w:style w:type="character" w:customStyle="1" w:styleId="Heading7Char">
    <w:name w:val="Heading 7 Char"/>
    <w:basedOn w:val="DefaultParagraphFont"/>
    <w:link w:val="Heading7"/>
    <w:uiPriority w:val="9"/>
    <w:semiHidden/>
    <w:rsid w:val="00FB20E7"/>
    <w:rPr>
      <w:rFonts w:asciiTheme="majorHAnsi" w:eastAsiaTheme="majorEastAsia" w:hAnsiTheme="majorHAnsi" w:cstheme="majorBidi"/>
      <w:i/>
      <w:iCs/>
      <w:color w:val="1F4D78" w:themeColor="accent1" w:themeShade="7F"/>
      <w:sz w:val="20"/>
      <w:szCs w:val="20"/>
      <w:lang w:val="en-GB" w:eastAsia="en-GB"/>
    </w:rPr>
  </w:style>
  <w:style w:type="character" w:customStyle="1" w:styleId="emoticon-hidden-text">
    <w:name w:val="emoticon-hidden-text"/>
    <w:basedOn w:val="DefaultParagraphFont"/>
    <w:rsid w:val="00EC40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320695594">
          <w:marLeft w:val="547"/>
          <w:marRight w:val="0"/>
          <w:marTop w:val="134"/>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212084792">
          <w:marLeft w:val="1800"/>
          <w:marRight w:val="0"/>
          <w:marTop w:val="86"/>
          <w:marBottom w:val="0"/>
          <w:divBdr>
            <w:top w:val="none" w:sz="0" w:space="0" w:color="auto"/>
            <w:left w:val="none" w:sz="0" w:space="0" w:color="auto"/>
            <w:bottom w:val="none" w:sz="0" w:space="0" w:color="auto"/>
            <w:right w:val="none" w:sz="0" w:space="0" w:color="auto"/>
          </w:divBdr>
        </w:div>
      </w:divsChild>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15829983">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515772832">
          <w:marLeft w:val="547"/>
          <w:marRight w:val="0"/>
          <w:marTop w:val="134"/>
          <w:marBottom w:val="0"/>
          <w:divBdr>
            <w:top w:val="none" w:sz="0" w:space="0" w:color="auto"/>
            <w:left w:val="none" w:sz="0" w:space="0" w:color="auto"/>
            <w:bottom w:val="none" w:sz="0" w:space="0" w:color="auto"/>
            <w:right w:val="none" w:sz="0" w:space="0" w:color="auto"/>
          </w:divBdr>
        </w:div>
        <w:div w:id="76512874">
          <w:marLeft w:val="1166"/>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56654685">
      <w:bodyDiv w:val="1"/>
      <w:marLeft w:val="0"/>
      <w:marRight w:val="0"/>
      <w:marTop w:val="0"/>
      <w:marBottom w:val="0"/>
      <w:divBdr>
        <w:top w:val="none" w:sz="0" w:space="0" w:color="auto"/>
        <w:left w:val="none" w:sz="0" w:space="0" w:color="auto"/>
        <w:bottom w:val="none" w:sz="0" w:space="0" w:color="auto"/>
        <w:right w:val="none" w:sz="0" w:space="0" w:color="auto"/>
      </w:divBdr>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772235017">
          <w:marLeft w:val="1080"/>
          <w:marRight w:val="0"/>
          <w:marTop w:val="100"/>
          <w:marBottom w:val="0"/>
          <w:divBdr>
            <w:top w:val="none" w:sz="0" w:space="0" w:color="auto"/>
            <w:left w:val="none" w:sz="0" w:space="0" w:color="auto"/>
            <w:bottom w:val="none" w:sz="0" w:space="0" w:color="auto"/>
            <w:right w:val="none" w:sz="0" w:space="0" w:color="auto"/>
          </w:divBdr>
        </w:div>
        <w:div w:id="1273397020">
          <w:marLeft w:val="1080"/>
          <w:marRight w:val="0"/>
          <w:marTop w:val="100"/>
          <w:marBottom w:val="0"/>
          <w:divBdr>
            <w:top w:val="none" w:sz="0" w:space="0" w:color="auto"/>
            <w:left w:val="none" w:sz="0" w:space="0" w:color="auto"/>
            <w:bottom w:val="none" w:sz="0" w:space="0" w:color="auto"/>
            <w:right w:val="none" w:sz="0" w:space="0" w:color="auto"/>
          </w:divBdr>
        </w:div>
      </w:divsChild>
    </w:div>
    <w:div w:id="243533180">
      <w:bodyDiv w:val="1"/>
      <w:marLeft w:val="0"/>
      <w:marRight w:val="0"/>
      <w:marTop w:val="0"/>
      <w:marBottom w:val="0"/>
      <w:divBdr>
        <w:top w:val="none" w:sz="0" w:space="0" w:color="auto"/>
        <w:left w:val="none" w:sz="0" w:space="0" w:color="auto"/>
        <w:bottom w:val="none" w:sz="0" w:space="0" w:color="auto"/>
        <w:right w:val="none" w:sz="0" w:space="0" w:color="auto"/>
      </w:divBdr>
      <w:divsChild>
        <w:div w:id="1555697939">
          <w:marLeft w:val="1080"/>
          <w:marRight w:val="0"/>
          <w:marTop w:val="100"/>
          <w:marBottom w:val="0"/>
          <w:divBdr>
            <w:top w:val="none" w:sz="0" w:space="0" w:color="auto"/>
            <w:left w:val="none" w:sz="0" w:space="0" w:color="auto"/>
            <w:bottom w:val="none" w:sz="0" w:space="0" w:color="auto"/>
            <w:right w:val="none" w:sz="0" w:space="0" w:color="auto"/>
          </w:divBdr>
        </w:div>
      </w:divsChild>
    </w:div>
    <w:div w:id="306131284">
      <w:bodyDiv w:val="1"/>
      <w:marLeft w:val="0"/>
      <w:marRight w:val="0"/>
      <w:marTop w:val="0"/>
      <w:marBottom w:val="0"/>
      <w:divBdr>
        <w:top w:val="none" w:sz="0" w:space="0" w:color="auto"/>
        <w:left w:val="none" w:sz="0" w:space="0" w:color="auto"/>
        <w:bottom w:val="none" w:sz="0" w:space="0" w:color="auto"/>
        <w:right w:val="none" w:sz="0" w:space="0" w:color="auto"/>
      </w:divBdr>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42">
          <w:marLeft w:val="360"/>
          <w:marRight w:val="0"/>
          <w:marTop w:val="200"/>
          <w:marBottom w:val="0"/>
          <w:divBdr>
            <w:top w:val="none" w:sz="0" w:space="0" w:color="auto"/>
            <w:left w:val="none" w:sz="0" w:space="0" w:color="auto"/>
            <w:bottom w:val="none" w:sz="0" w:space="0" w:color="auto"/>
            <w:right w:val="none" w:sz="0" w:space="0" w:color="auto"/>
          </w:divBdr>
        </w:div>
        <w:div w:id="1212691170">
          <w:marLeft w:val="1080"/>
          <w:marRight w:val="0"/>
          <w:marTop w:val="1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20243890">
      <w:bodyDiv w:val="1"/>
      <w:marLeft w:val="0"/>
      <w:marRight w:val="0"/>
      <w:marTop w:val="0"/>
      <w:marBottom w:val="0"/>
      <w:divBdr>
        <w:top w:val="none" w:sz="0" w:space="0" w:color="auto"/>
        <w:left w:val="none" w:sz="0" w:space="0" w:color="auto"/>
        <w:bottom w:val="none" w:sz="0" w:space="0" w:color="auto"/>
        <w:right w:val="none" w:sz="0" w:space="0" w:color="auto"/>
      </w:divBdr>
      <w:divsChild>
        <w:div w:id="893853037">
          <w:marLeft w:val="0"/>
          <w:marRight w:val="0"/>
          <w:marTop w:val="0"/>
          <w:marBottom w:val="0"/>
          <w:divBdr>
            <w:top w:val="none" w:sz="0" w:space="0" w:color="auto"/>
            <w:left w:val="none" w:sz="0" w:space="0" w:color="auto"/>
            <w:bottom w:val="none" w:sz="0" w:space="0" w:color="auto"/>
            <w:right w:val="none" w:sz="0" w:space="0" w:color="auto"/>
          </w:divBdr>
        </w:div>
        <w:div w:id="1724406582">
          <w:marLeft w:val="0"/>
          <w:marRight w:val="0"/>
          <w:marTop w:val="0"/>
          <w:marBottom w:val="0"/>
          <w:divBdr>
            <w:top w:val="none" w:sz="0" w:space="0" w:color="auto"/>
            <w:left w:val="none" w:sz="0" w:space="0" w:color="auto"/>
            <w:bottom w:val="none" w:sz="0" w:space="0" w:color="auto"/>
            <w:right w:val="none" w:sz="0" w:space="0" w:color="auto"/>
          </w:divBdr>
        </w:div>
        <w:div w:id="1109472778">
          <w:marLeft w:val="0"/>
          <w:marRight w:val="0"/>
          <w:marTop w:val="0"/>
          <w:marBottom w:val="0"/>
          <w:divBdr>
            <w:top w:val="none" w:sz="0" w:space="0" w:color="auto"/>
            <w:left w:val="none" w:sz="0" w:space="0" w:color="auto"/>
            <w:bottom w:val="none" w:sz="0" w:space="0" w:color="auto"/>
            <w:right w:val="none" w:sz="0" w:space="0" w:color="auto"/>
          </w:divBdr>
          <w:divsChild>
            <w:div w:id="1909223337">
              <w:marLeft w:val="-75"/>
              <w:marRight w:val="0"/>
              <w:marTop w:val="30"/>
              <w:marBottom w:val="30"/>
              <w:divBdr>
                <w:top w:val="none" w:sz="0" w:space="0" w:color="auto"/>
                <w:left w:val="none" w:sz="0" w:space="0" w:color="auto"/>
                <w:bottom w:val="none" w:sz="0" w:space="0" w:color="auto"/>
                <w:right w:val="none" w:sz="0" w:space="0" w:color="auto"/>
              </w:divBdr>
              <w:divsChild>
                <w:div w:id="277025218">
                  <w:marLeft w:val="0"/>
                  <w:marRight w:val="0"/>
                  <w:marTop w:val="0"/>
                  <w:marBottom w:val="0"/>
                  <w:divBdr>
                    <w:top w:val="none" w:sz="0" w:space="0" w:color="auto"/>
                    <w:left w:val="none" w:sz="0" w:space="0" w:color="auto"/>
                    <w:bottom w:val="none" w:sz="0" w:space="0" w:color="auto"/>
                    <w:right w:val="none" w:sz="0" w:space="0" w:color="auto"/>
                  </w:divBdr>
                  <w:divsChild>
                    <w:div w:id="1235621990">
                      <w:marLeft w:val="0"/>
                      <w:marRight w:val="0"/>
                      <w:marTop w:val="0"/>
                      <w:marBottom w:val="0"/>
                      <w:divBdr>
                        <w:top w:val="none" w:sz="0" w:space="0" w:color="auto"/>
                        <w:left w:val="none" w:sz="0" w:space="0" w:color="auto"/>
                        <w:bottom w:val="none" w:sz="0" w:space="0" w:color="auto"/>
                        <w:right w:val="none" w:sz="0" w:space="0" w:color="auto"/>
                      </w:divBdr>
                    </w:div>
                  </w:divsChild>
                </w:div>
                <w:div w:id="947811012">
                  <w:marLeft w:val="0"/>
                  <w:marRight w:val="0"/>
                  <w:marTop w:val="0"/>
                  <w:marBottom w:val="0"/>
                  <w:divBdr>
                    <w:top w:val="none" w:sz="0" w:space="0" w:color="auto"/>
                    <w:left w:val="none" w:sz="0" w:space="0" w:color="auto"/>
                    <w:bottom w:val="none" w:sz="0" w:space="0" w:color="auto"/>
                    <w:right w:val="none" w:sz="0" w:space="0" w:color="auto"/>
                  </w:divBdr>
                  <w:divsChild>
                    <w:div w:id="1043676122">
                      <w:marLeft w:val="0"/>
                      <w:marRight w:val="0"/>
                      <w:marTop w:val="0"/>
                      <w:marBottom w:val="0"/>
                      <w:divBdr>
                        <w:top w:val="none" w:sz="0" w:space="0" w:color="auto"/>
                        <w:left w:val="none" w:sz="0" w:space="0" w:color="auto"/>
                        <w:bottom w:val="none" w:sz="0" w:space="0" w:color="auto"/>
                        <w:right w:val="none" w:sz="0" w:space="0" w:color="auto"/>
                      </w:divBdr>
                    </w:div>
                  </w:divsChild>
                </w:div>
                <w:div w:id="559218860">
                  <w:marLeft w:val="0"/>
                  <w:marRight w:val="0"/>
                  <w:marTop w:val="0"/>
                  <w:marBottom w:val="0"/>
                  <w:divBdr>
                    <w:top w:val="none" w:sz="0" w:space="0" w:color="auto"/>
                    <w:left w:val="none" w:sz="0" w:space="0" w:color="auto"/>
                    <w:bottom w:val="none" w:sz="0" w:space="0" w:color="auto"/>
                    <w:right w:val="none" w:sz="0" w:space="0" w:color="auto"/>
                  </w:divBdr>
                  <w:divsChild>
                    <w:div w:id="2060742444">
                      <w:marLeft w:val="0"/>
                      <w:marRight w:val="0"/>
                      <w:marTop w:val="0"/>
                      <w:marBottom w:val="0"/>
                      <w:divBdr>
                        <w:top w:val="none" w:sz="0" w:space="0" w:color="auto"/>
                        <w:left w:val="none" w:sz="0" w:space="0" w:color="auto"/>
                        <w:bottom w:val="none" w:sz="0" w:space="0" w:color="auto"/>
                        <w:right w:val="none" w:sz="0" w:space="0" w:color="auto"/>
                      </w:divBdr>
                    </w:div>
                  </w:divsChild>
                </w:div>
                <w:div w:id="481771848">
                  <w:marLeft w:val="0"/>
                  <w:marRight w:val="0"/>
                  <w:marTop w:val="0"/>
                  <w:marBottom w:val="0"/>
                  <w:divBdr>
                    <w:top w:val="none" w:sz="0" w:space="0" w:color="auto"/>
                    <w:left w:val="none" w:sz="0" w:space="0" w:color="auto"/>
                    <w:bottom w:val="none" w:sz="0" w:space="0" w:color="auto"/>
                    <w:right w:val="none" w:sz="0" w:space="0" w:color="auto"/>
                  </w:divBdr>
                  <w:divsChild>
                    <w:div w:id="124368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641896">
          <w:marLeft w:val="0"/>
          <w:marRight w:val="0"/>
          <w:marTop w:val="0"/>
          <w:marBottom w:val="0"/>
          <w:divBdr>
            <w:top w:val="none" w:sz="0" w:space="0" w:color="auto"/>
            <w:left w:val="none" w:sz="0" w:space="0" w:color="auto"/>
            <w:bottom w:val="none" w:sz="0" w:space="0" w:color="auto"/>
            <w:right w:val="none" w:sz="0" w:space="0" w:color="auto"/>
          </w:divBdr>
        </w:div>
        <w:div w:id="199706403">
          <w:marLeft w:val="0"/>
          <w:marRight w:val="0"/>
          <w:marTop w:val="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116806124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274922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sChild>
    </w:div>
    <w:div w:id="577327351">
      <w:bodyDiv w:val="1"/>
      <w:marLeft w:val="0"/>
      <w:marRight w:val="0"/>
      <w:marTop w:val="0"/>
      <w:marBottom w:val="0"/>
      <w:divBdr>
        <w:top w:val="none" w:sz="0" w:space="0" w:color="auto"/>
        <w:left w:val="none" w:sz="0" w:space="0" w:color="auto"/>
        <w:bottom w:val="none" w:sz="0" w:space="0" w:color="auto"/>
        <w:right w:val="none" w:sz="0" w:space="0" w:color="auto"/>
      </w:divBdr>
    </w:div>
    <w:div w:id="669062168">
      <w:bodyDiv w:val="1"/>
      <w:marLeft w:val="0"/>
      <w:marRight w:val="0"/>
      <w:marTop w:val="0"/>
      <w:marBottom w:val="0"/>
      <w:divBdr>
        <w:top w:val="none" w:sz="0" w:space="0" w:color="auto"/>
        <w:left w:val="none" w:sz="0" w:space="0" w:color="auto"/>
        <w:bottom w:val="none" w:sz="0" w:space="0" w:color="auto"/>
        <w:right w:val="none" w:sz="0" w:space="0" w:color="auto"/>
      </w:divBdr>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1735084211">
          <w:marLeft w:val="0"/>
          <w:marRight w:val="0"/>
          <w:marTop w:val="0"/>
          <w:marBottom w:val="0"/>
          <w:divBdr>
            <w:top w:val="none" w:sz="0" w:space="0" w:color="auto"/>
            <w:left w:val="none" w:sz="0" w:space="0" w:color="auto"/>
            <w:bottom w:val="dotted" w:sz="6" w:space="0" w:color="000000"/>
            <w:right w:val="none" w:sz="0" w:space="0" w:color="auto"/>
          </w:divBdr>
        </w:div>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735056609">
          <w:marLeft w:val="547"/>
          <w:marRight w:val="0"/>
          <w:marTop w:val="134"/>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266739406">
          <w:marLeft w:val="1800"/>
          <w:marRight w:val="0"/>
          <w:marTop w:val="86"/>
          <w:marBottom w:val="0"/>
          <w:divBdr>
            <w:top w:val="none" w:sz="0" w:space="0" w:color="auto"/>
            <w:left w:val="none" w:sz="0" w:space="0" w:color="auto"/>
            <w:bottom w:val="none" w:sz="0" w:space="0" w:color="auto"/>
            <w:right w:val="none" w:sz="0" w:space="0" w:color="auto"/>
          </w:divBdr>
        </w:div>
      </w:divsChild>
    </w:div>
    <w:div w:id="1603495497">
      <w:bodyDiv w:val="1"/>
      <w:marLeft w:val="0"/>
      <w:marRight w:val="0"/>
      <w:marTop w:val="0"/>
      <w:marBottom w:val="0"/>
      <w:divBdr>
        <w:top w:val="none" w:sz="0" w:space="0" w:color="auto"/>
        <w:left w:val="none" w:sz="0" w:space="0" w:color="auto"/>
        <w:bottom w:val="none" w:sz="0" w:space="0" w:color="auto"/>
        <w:right w:val="none" w:sz="0" w:space="0" w:color="auto"/>
      </w:divBdr>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2010596032">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79305949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12147553">
      <w:bodyDiv w:val="1"/>
      <w:marLeft w:val="0"/>
      <w:marRight w:val="0"/>
      <w:marTop w:val="0"/>
      <w:marBottom w:val="0"/>
      <w:divBdr>
        <w:top w:val="none" w:sz="0" w:space="0" w:color="auto"/>
        <w:left w:val="none" w:sz="0" w:space="0" w:color="auto"/>
        <w:bottom w:val="none" w:sz="0" w:space="0" w:color="auto"/>
        <w:right w:val="none" w:sz="0" w:space="0" w:color="auto"/>
      </w:divBdr>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128088797">
          <w:marLeft w:val="547"/>
          <w:marRight w:val="0"/>
          <w:marTop w:val="134"/>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62988425">
          <w:marLeft w:val="1800"/>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sChild>
    </w:div>
    <w:div w:id="1767338766">
      <w:bodyDiv w:val="1"/>
      <w:marLeft w:val="0"/>
      <w:marRight w:val="0"/>
      <w:marTop w:val="0"/>
      <w:marBottom w:val="0"/>
      <w:divBdr>
        <w:top w:val="none" w:sz="0" w:space="0" w:color="auto"/>
        <w:left w:val="none" w:sz="0" w:space="0" w:color="auto"/>
        <w:bottom w:val="none" w:sz="0" w:space="0" w:color="auto"/>
        <w:right w:val="none" w:sz="0" w:space="0" w:color="auto"/>
      </w:divBdr>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F29DB-6D6D-4CA4-9480-DA613E12A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7</Pages>
  <Words>2309</Words>
  <Characters>13163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Kim, Jiwoo</cp:lastModifiedBy>
  <cp:revision>3</cp:revision>
  <dcterms:created xsi:type="dcterms:W3CDTF">2021-08-06T17:26:00Z</dcterms:created>
  <dcterms:modified xsi:type="dcterms:W3CDTF">2021-08-06T17:33:00Z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